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806" w:rsidRPr="00D81806" w:rsidRDefault="00D81806" w:rsidP="00D81806">
      <w:pPr>
        <w:shd w:val="clear" w:color="auto" w:fill="FFFFFF"/>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noProof/>
          <w:color w:val="2A2928"/>
          <w:sz w:val="24"/>
          <w:szCs w:val="24"/>
          <w:lang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D81806" w:rsidRPr="00D81806" w:rsidRDefault="00D81806" w:rsidP="00D81806">
      <w:pPr>
        <w:shd w:val="clear" w:color="auto" w:fill="FFFFFF"/>
        <w:spacing w:after="0" w:line="510" w:lineRule="atLeast"/>
        <w:jc w:val="center"/>
        <w:outlineLvl w:val="1"/>
        <w:rPr>
          <w:rFonts w:ascii="Arial" w:eastAsia="Times New Roman" w:hAnsi="Arial" w:cs="Arial"/>
          <w:color w:val="2A2928"/>
          <w:sz w:val="39"/>
          <w:szCs w:val="39"/>
          <w:lang w:eastAsia="ru-RU"/>
        </w:rPr>
      </w:pPr>
      <w:r w:rsidRPr="00D81806">
        <w:rPr>
          <w:rFonts w:ascii="Arial" w:eastAsia="Times New Roman" w:hAnsi="Arial" w:cs="Arial"/>
          <w:color w:val="2A2928"/>
          <w:sz w:val="39"/>
          <w:szCs w:val="39"/>
          <w:lang w:eastAsia="ru-RU"/>
        </w:rPr>
        <w:t>МІНІСТЕРСТВО ОСВІТИ І НАУКИ УКРАЇНИ</w:t>
      </w:r>
    </w:p>
    <w:p w:rsidR="00D81806" w:rsidRPr="00D81806" w:rsidRDefault="00D81806" w:rsidP="00D81806">
      <w:pPr>
        <w:shd w:val="clear" w:color="auto" w:fill="FFFFFF"/>
        <w:spacing w:after="0" w:line="510" w:lineRule="atLeast"/>
        <w:jc w:val="center"/>
        <w:outlineLvl w:val="1"/>
        <w:rPr>
          <w:rFonts w:ascii="Arial" w:eastAsia="Times New Roman" w:hAnsi="Arial" w:cs="Arial"/>
          <w:color w:val="2A2928"/>
          <w:sz w:val="39"/>
          <w:szCs w:val="39"/>
          <w:lang w:eastAsia="ru-RU"/>
        </w:rPr>
      </w:pPr>
      <w:r w:rsidRPr="00D81806">
        <w:rPr>
          <w:rFonts w:ascii="Arial" w:eastAsia="Times New Roman" w:hAnsi="Arial" w:cs="Arial"/>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78"/>
        <w:gridCol w:w="2883"/>
        <w:gridCol w:w="3378"/>
      </w:tblGrid>
      <w:tr w:rsidR="00D81806" w:rsidRPr="00D81806" w:rsidTr="00D81806">
        <w:trPr>
          <w:tblCellSpacing w:w="22" w:type="dxa"/>
        </w:trPr>
        <w:tc>
          <w:tcPr>
            <w:tcW w:w="1750" w:type="pct"/>
            <w:shd w:val="clear" w:color="auto" w:fill="FFFFFF"/>
            <w:tcMar>
              <w:top w:w="0" w:type="dxa"/>
              <w:left w:w="0" w:type="dxa"/>
              <w:bottom w:w="0" w:type="dxa"/>
              <w:right w:w="0" w:type="dxa"/>
            </w:tcMar>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21.06.2019</w:t>
            </w:r>
          </w:p>
        </w:tc>
        <w:tc>
          <w:tcPr>
            <w:tcW w:w="1500" w:type="pct"/>
            <w:shd w:val="clear" w:color="auto" w:fill="FFFFFF"/>
            <w:tcMar>
              <w:top w:w="0" w:type="dxa"/>
              <w:left w:w="0" w:type="dxa"/>
              <w:bottom w:w="0" w:type="dxa"/>
              <w:right w:w="0" w:type="dxa"/>
            </w:tcMar>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м. Київ</w:t>
            </w:r>
          </w:p>
        </w:tc>
        <w:tc>
          <w:tcPr>
            <w:tcW w:w="1750" w:type="pct"/>
            <w:shd w:val="clear" w:color="auto" w:fill="FFFFFF"/>
            <w:tcMar>
              <w:top w:w="0" w:type="dxa"/>
              <w:left w:w="0" w:type="dxa"/>
              <w:bottom w:w="0" w:type="dxa"/>
              <w:right w:w="0" w:type="dxa"/>
            </w:tcMar>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N 873</w:t>
            </w:r>
          </w:p>
        </w:tc>
      </w:tr>
    </w:tbl>
    <w:p w:rsidR="00D81806" w:rsidRPr="00D81806" w:rsidRDefault="00D81806" w:rsidP="00D81806">
      <w:pPr>
        <w:shd w:val="clear" w:color="auto" w:fill="FFFFFF"/>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Зареєстровано в Міністерстві юстиції України</w:t>
      </w:r>
      <w:r w:rsidRPr="00D81806">
        <w:rPr>
          <w:rFonts w:ascii="Arial" w:eastAsia="Times New Roman" w:hAnsi="Arial" w:cs="Arial"/>
          <w:b/>
          <w:bCs/>
          <w:color w:val="2A2928"/>
          <w:sz w:val="24"/>
          <w:szCs w:val="24"/>
          <w:lang w:eastAsia="ru-RU"/>
        </w:rPr>
        <w:br/>
        <w:t>15 липня 2019 р. за N 783/33754</w:t>
      </w:r>
    </w:p>
    <w:p w:rsidR="00D81806" w:rsidRPr="00D81806" w:rsidRDefault="00D81806" w:rsidP="00D81806">
      <w:pPr>
        <w:shd w:val="clear" w:color="auto" w:fill="FFFFFF"/>
        <w:spacing w:after="0" w:line="510" w:lineRule="atLeast"/>
        <w:jc w:val="center"/>
        <w:outlineLvl w:val="1"/>
        <w:rPr>
          <w:rFonts w:ascii="Arial" w:eastAsia="Times New Roman" w:hAnsi="Arial" w:cs="Arial"/>
          <w:color w:val="2A2928"/>
          <w:sz w:val="39"/>
          <w:szCs w:val="39"/>
          <w:lang w:eastAsia="ru-RU"/>
        </w:rPr>
      </w:pPr>
      <w:r w:rsidRPr="00D81806">
        <w:rPr>
          <w:rFonts w:ascii="Arial" w:eastAsia="Times New Roman" w:hAnsi="Arial" w:cs="Arial"/>
          <w:color w:val="2A2928"/>
          <w:sz w:val="39"/>
          <w:szCs w:val="39"/>
          <w:lang w:eastAsia="ru-RU"/>
        </w:rPr>
        <w:t xml:space="preserve">Про внесення змін </w:t>
      </w:r>
      <w:proofErr w:type="gramStart"/>
      <w:r w:rsidRPr="00D81806">
        <w:rPr>
          <w:rFonts w:ascii="Arial" w:eastAsia="Times New Roman" w:hAnsi="Arial" w:cs="Arial"/>
          <w:color w:val="2A2928"/>
          <w:sz w:val="39"/>
          <w:szCs w:val="39"/>
          <w:lang w:eastAsia="ru-RU"/>
        </w:rPr>
        <w:t>до наказу</w:t>
      </w:r>
      <w:proofErr w:type="gramEnd"/>
      <w:r w:rsidRPr="00D81806">
        <w:rPr>
          <w:rFonts w:ascii="Arial" w:eastAsia="Times New Roman" w:hAnsi="Arial" w:cs="Arial"/>
          <w:color w:val="2A2928"/>
          <w:sz w:val="39"/>
          <w:szCs w:val="39"/>
          <w:lang w:eastAsia="ru-RU"/>
        </w:rPr>
        <w:t xml:space="preserve"> Міністерства освіти і науки України від 23 квітня 2018 року N 414</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Відповідно до абзацу другого </w:t>
      </w:r>
      <w:hyperlink r:id="rId5" w:tgtFrame="_top" w:history="1">
        <w:r w:rsidRPr="00D81806">
          <w:rPr>
            <w:rFonts w:ascii="Arial" w:eastAsia="Times New Roman" w:hAnsi="Arial" w:cs="Arial"/>
            <w:color w:val="0000FF"/>
            <w:sz w:val="24"/>
            <w:szCs w:val="24"/>
            <w:lang w:eastAsia="ru-RU"/>
          </w:rPr>
          <w:t>підпункту 10 пункту 2 розділу I Закону України 06 вересня 2018 року N 2541-VIII "Про внесення змін до деяких законів України щодо доступу осіб з особливими освітніми потребами до освітніх послуг"</w:t>
        </w:r>
      </w:hyperlink>
      <w:r w:rsidRPr="00D81806">
        <w:rPr>
          <w:rFonts w:ascii="Arial" w:eastAsia="Times New Roman" w:hAnsi="Arial" w:cs="Arial"/>
          <w:color w:val="2A2928"/>
          <w:sz w:val="24"/>
          <w:szCs w:val="24"/>
          <w:lang w:eastAsia="ru-RU"/>
        </w:rPr>
        <w:t>, </w:t>
      </w:r>
      <w:hyperlink r:id="rId6" w:tgtFrame="_top" w:history="1">
        <w:r w:rsidRPr="00D81806">
          <w:rPr>
            <w:rFonts w:ascii="Arial" w:eastAsia="Times New Roman" w:hAnsi="Arial" w:cs="Arial"/>
            <w:color w:val="0000FF"/>
            <w:sz w:val="24"/>
            <w:szCs w:val="24"/>
            <w:lang w:eastAsia="ru-RU"/>
          </w:rPr>
          <w:t>пункту 33 розділу I Закону України 22 листопада 2018 року N 2621-VIII "Про внесення змін до Бюджетного кодексу України"</w:t>
        </w:r>
      </w:hyperlink>
      <w:r w:rsidRPr="00D81806">
        <w:rPr>
          <w:rFonts w:ascii="Arial" w:eastAsia="Times New Roman" w:hAnsi="Arial" w:cs="Arial"/>
          <w:color w:val="2A2928"/>
          <w:sz w:val="24"/>
          <w:szCs w:val="24"/>
          <w:lang w:eastAsia="ru-RU"/>
        </w:rPr>
        <w:t>, абзацу третього пункту 4 Порядку та умов надання субвенції з державного бюджету місцевим бюджетам на надання державної підтримки особам з особливими освітніми потребами, затверджених </w:t>
      </w:r>
      <w:hyperlink r:id="rId7" w:tgtFrame="_top" w:history="1">
        <w:r w:rsidRPr="00D81806">
          <w:rPr>
            <w:rFonts w:ascii="Arial" w:eastAsia="Times New Roman" w:hAnsi="Arial" w:cs="Arial"/>
            <w:color w:val="0000FF"/>
            <w:sz w:val="24"/>
            <w:szCs w:val="24"/>
            <w:lang w:eastAsia="ru-RU"/>
          </w:rPr>
          <w:t>постановою Кабінету Міністрів України від 14 лютого 2017 року N 88</w:t>
        </w:r>
      </w:hyperlink>
      <w:r w:rsidRPr="00D81806">
        <w:rPr>
          <w:rFonts w:ascii="Arial" w:eastAsia="Times New Roman" w:hAnsi="Arial" w:cs="Arial"/>
          <w:color w:val="2A2928"/>
          <w:sz w:val="24"/>
          <w:szCs w:val="24"/>
          <w:lang w:eastAsia="ru-RU"/>
        </w:rPr>
        <w:t> (зі змінами), та з метою забезпечення осіб з особливими потребами спеціальними засобами корекції психофізичного розвитку, допоміжними засобами для навчання дітей з особливими освітніми потребами в усіх типах закладів освіти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НАКАЗУЮ:</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Внести до </w:t>
      </w:r>
      <w:hyperlink r:id="rId8" w:tgtFrame="_top" w:history="1">
        <w:r w:rsidRPr="00D81806">
          <w:rPr>
            <w:rFonts w:ascii="Arial" w:eastAsia="Times New Roman" w:hAnsi="Arial" w:cs="Arial"/>
            <w:color w:val="0000FF"/>
            <w:sz w:val="24"/>
            <w:szCs w:val="24"/>
            <w:lang w:eastAsia="ru-RU"/>
          </w:rPr>
          <w:t>наказу Міністерства освіти і науки України від 23 квітня 2018 року N 414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hyperlink>
      <w:r w:rsidRPr="00D81806">
        <w:rPr>
          <w:rFonts w:ascii="Arial" w:eastAsia="Times New Roman" w:hAnsi="Arial" w:cs="Arial"/>
          <w:color w:val="2A2928"/>
          <w:sz w:val="24"/>
          <w:szCs w:val="24"/>
          <w:lang w:eastAsia="ru-RU"/>
        </w:rPr>
        <w:t>, зареєстрованого в Міністерстві юстиції України 11 травня 2018 року за N 582/32034, такі зміни: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заголовок наказу викласти в такій редакції:</w:t>
      </w:r>
    </w:p>
    <w:p w:rsidR="00D81806" w:rsidRPr="00D81806" w:rsidRDefault="00D81806" w:rsidP="00D81806">
      <w:pPr>
        <w:shd w:val="clear" w:color="auto" w:fill="FFFFFF"/>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r w:rsidRPr="00D81806">
        <w:rPr>
          <w:rFonts w:ascii="Arial" w:eastAsia="Times New Roman" w:hAnsi="Arial" w:cs="Arial"/>
          <w:b/>
          <w:bCs/>
          <w:color w:val="2A2928"/>
          <w:sz w:val="24"/>
          <w:szCs w:val="24"/>
          <w:lang w:eastAsia="ru-RU"/>
        </w:rPr>
        <w:t>Про затвердження Типового переліку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w:t>
      </w: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пункт 1 викласти в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Затвердити Типовий перелік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 що додається.".</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Затвердити Зміни до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затвердженого </w:t>
      </w:r>
      <w:hyperlink r:id="rId9" w:tgtFrame="_top" w:history="1">
        <w:r w:rsidRPr="00D81806">
          <w:rPr>
            <w:rFonts w:ascii="Arial" w:eastAsia="Times New Roman" w:hAnsi="Arial" w:cs="Arial"/>
            <w:color w:val="0000FF"/>
            <w:sz w:val="24"/>
            <w:szCs w:val="24"/>
            <w:lang w:eastAsia="ru-RU"/>
          </w:rPr>
          <w:t xml:space="preserve">наказом </w:t>
        </w:r>
        <w:r w:rsidRPr="00D81806">
          <w:rPr>
            <w:rFonts w:ascii="Arial" w:eastAsia="Times New Roman" w:hAnsi="Arial" w:cs="Arial"/>
            <w:color w:val="0000FF"/>
            <w:sz w:val="24"/>
            <w:szCs w:val="24"/>
            <w:lang w:eastAsia="ru-RU"/>
          </w:rPr>
          <w:lastRenderedPageBreak/>
          <w:t>Міністерства освіти і науки України від 23 квітня 2018 року N 414</w:t>
        </w:r>
      </w:hyperlink>
      <w:r w:rsidRPr="00D81806">
        <w:rPr>
          <w:rFonts w:ascii="Arial" w:eastAsia="Times New Roman" w:hAnsi="Arial" w:cs="Arial"/>
          <w:color w:val="2A2928"/>
          <w:sz w:val="24"/>
          <w:szCs w:val="24"/>
          <w:lang w:eastAsia="ru-RU"/>
        </w:rPr>
        <w:t>, зареєстрованого в Міністерстві юстиції України 11 травня 2018 року за N 582/32034, що додаються.</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3. Директорату інклюзивної та позашкільної освіти (Хіврич В. В.) подати цей наказ на державну реєстрацію до Міністерства юстиції України у встановленому законодавством порядку.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 xml:space="preserve">4. Департаменту забезпечення документообігу, контролю та інформаційних технологій (Єрко І. А.) в установленому порядку зробити відмітку </w:t>
      </w:r>
      <w:proofErr w:type="gramStart"/>
      <w:r w:rsidRPr="00D81806">
        <w:rPr>
          <w:rFonts w:ascii="Arial" w:eastAsia="Times New Roman" w:hAnsi="Arial" w:cs="Arial"/>
          <w:color w:val="2A2928"/>
          <w:sz w:val="24"/>
          <w:szCs w:val="24"/>
          <w:lang w:eastAsia="ru-RU"/>
        </w:rPr>
        <w:t>у справах</w:t>
      </w:r>
      <w:proofErr w:type="gramEnd"/>
      <w:r w:rsidRPr="00D81806">
        <w:rPr>
          <w:rFonts w:ascii="Arial" w:eastAsia="Times New Roman" w:hAnsi="Arial" w:cs="Arial"/>
          <w:color w:val="2A2928"/>
          <w:sz w:val="24"/>
          <w:szCs w:val="24"/>
          <w:lang w:eastAsia="ru-RU"/>
        </w:rPr>
        <w:t xml:space="preserve"> архіву.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5. Визнати таким, що втратив чинність, </w:t>
      </w:r>
      <w:hyperlink r:id="rId10" w:tgtFrame="_top" w:history="1">
        <w:r w:rsidRPr="00D81806">
          <w:rPr>
            <w:rFonts w:ascii="Arial" w:eastAsia="Times New Roman" w:hAnsi="Arial" w:cs="Arial"/>
            <w:color w:val="0000FF"/>
            <w:sz w:val="24"/>
            <w:szCs w:val="24"/>
            <w:lang w:eastAsia="ru-RU"/>
          </w:rPr>
          <w:t>наказ Міністерства освіти і науки України від 01 квітня 2019 року N 423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групах закладів дошкільної освіти"</w:t>
        </w:r>
      </w:hyperlink>
      <w:r w:rsidRPr="00D81806">
        <w:rPr>
          <w:rFonts w:ascii="Arial" w:eastAsia="Times New Roman" w:hAnsi="Arial" w:cs="Arial"/>
          <w:color w:val="2A2928"/>
          <w:sz w:val="24"/>
          <w:szCs w:val="24"/>
          <w:lang w:eastAsia="ru-RU"/>
        </w:rPr>
        <w:t>, зареєстрований в Міністерстві юстиції України 17 квітня 2019 року за N 403/33374.</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6. Контроль за виконанням цього наказу покласти на першого заступника Міністра.</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7. Цей наказ набирає чинності з дня його офіційного опублікування.</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D81806" w:rsidRPr="00D81806" w:rsidTr="00D81806">
        <w:trPr>
          <w:tblCellSpacing w:w="22" w:type="dxa"/>
        </w:trPr>
        <w:tc>
          <w:tcPr>
            <w:tcW w:w="2500" w:type="pct"/>
            <w:shd w:val="clear" w:color="auto" w:fill="FFFFFF"/>
            <w:tcMar>
              <w:top w:w="0" w:type="dxa"/>
              <w:left w:w="0" w:type="dxa"/>
              <w:bottom w:w="0" w:type="dxa"/>
              <w:right w:w="0" w:type="dxa"/>
            </w:tcMar>
            <w:vAlign w:val="bottom"/>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Т. в. о. Міністра</w:t>
            </w:r>
          </w:p>
        </w:tc>
        <w:tc>
          <w:tcPr>
            <w:tcW w:w="2500" w:type="pct"/>
            <w:shd w:val="clear" w:color="auto" w:fill="FFFFFF"/>
            <w:tcMar>
              <w:top w:w="0" w:type="dxa"/>
              <w:left w:w="0" w:type="dxa"/>
              <w:bottom w:w="0" w:type="dxa"/>
              <w:right w:w="0" w:type="dxa"/>
            </w:tcMar>
            <w:vAlign w:val="bottom"/>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П. Хобзей</w:t>
            </w:r>
          </w:p>
        </w:tc>
      </w:tr>
      <w:tr w:rsidR="00D81806" w:rsidRPr="00D81806" w:rsidTr="00D81806">
        <w:trPr>
          <w:tblCellSpacing w:w="22" w:type="dxa"/>
        </w:trPr>
        <w:tc>
          <w:tcPr>
            <w:tcW w:w="2500" w:type="pct"/>
            <w:shd w:val="clear" w:color="auto" w:fill="FFFFFF"/>
            <w:tcMar>
              <w:top w:w="0" w:type="dxa"/>
              <w:left w:w="0" w:type="dxa"/>
              <w:bottom w:w="0" w:type="dxa"/>
              <w:right w:w="0" w:type="dxa"/>
            </w:tcMar>
            <w:vAlign w:val="bottom"/>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bookmarkStart w:id="0" w:name="_GoBack"/>
            <w:bookmarkEnd w:id="0"/>
            <w:r w:rsidRPr="00D81806">
              <w:rPr>
                <w:rFonts w:ascii="Arial" w:eastAsia="Times New Roman" w:hAnsi="Arial" w:cs="Arial"/>
                <w:b/>
                <w:bCs/>
                <w:color w:val="2A2928"/>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 </w:t>
            </w:r>
          </w:p>
        </w:tc>
      </w:tr>
      <w:tr w:rsidR="00D81806" w:rsidRPr="00D81806" w:rsidTr="00D81806">
        <w:trPr>
          <w:tblCellSpacing w:w="22" w:type="dxa"/>
        </w:trPr>
        <w:tc>
          <w:tcPr>
            <w:tcW w:w="2500" w:type="pct"/>
            <w:shd w:val="clear" w:color="auto" w:fill="FFFFFF"/>
            <w:tcMar>
              <w:top w:w="0" w:type="dxa"/>
              <w:left w:w="0" w:type="dxa"/>
              <w:bottom w:w="0" w:type="dxa"/>
              <w:right w:w="0" w:type="dxa"/>
            </w:tcMar>
            <w:vAlign w:val="bottom"/>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Виконавчий директор Громадської</w:t>
            </w:r>
            <w:r w:rsidRPr="00D81806">
              <w:rPr>
                <w:rFonts w:ascii="Arial" w:eastAsia="Times New Roman" w:hAnsi="Arial" w:cs="Arial"/>
                <w:b/>
                <w:bCs/>
                <w:color w:val="2A2928"/>
                <w:sz w:val="24"/>
                <w:szCs w:val="24"/>
                <w:lang w:eastAsia="ru-RU"/>
              </w:rPr>
              <w:br/>
              <w:t>спілки "Всеукраїнське громадське</w:t>
            </w:r>
            <w:r w:rsidRPr="00D81806">
              <w:rPr>
                <w:rFonts w:ascii="Arial" w:eastAsia="Times New Roman" w:hAnsi="Arial" w:cs="Arial"/>
                <w:b/>
                <w:bCs/>
                <w:color w:val="2A2928"/>
                <w:sz w:val="24"/>
                <w:szCs w:val="24"/>
                <w:lang w:eastAsia="ru-RU"/>
              </w:rPr>
              <w:br/>
              <w:t>об'єднання "Національна Асамблея</w:t>
            </w:r>
            <w:r w:rsidRPr="00D81806">
              <w:rPr>
                <w:rFonts w:ascii="Arial" w:eastAsia="Times New Roman" w:hAnsi="Arial" w:cs="Arial"/>
                <w:b/>
                <w:bCs/>
                <w:color w:val="2A2928"/>
                <w:sz w:val="24"/>
                <w:szCs w:val="24"/>
                <w:lang w:eastAsia="ru-RU"/>
              </w:rPr>
              <w:br/>
              <w:t>людей з інвалідністю України"</w:t>
            </w:r>
          </w:p>
        </w:tc>
        <w:tc>
          <w:tcPr>
            <w:tcW w:w="2500" w:type="pct"/>
            <w:shd w:val="clear" w:color="auto" w:fill="FFFFFF"/>
            <w:tcMar>
              <w:top w:w="0" w:type="dxa"/>
              <w:left w:w="0" w:type="dxa"/>
              <w:bottom w:w="0" w:type="dxa"/>
              <w:right w:w="0" w:type="dxa"/>
            </w:tcMar>
            <w:vAlign w:val="bottom"/>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Н. Скрипка</w:t>
            </w:r>
          </w:p>
        </w:tc>
      </w:tr>
    </w:tbl>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 </w:t>
      </w:r>
    </w:p>
    <w:p w:rsidR="00D81806" w:rsidRPr="00D81806" w:rsidRDefault="00D81806" w:rsidP="00D81806">
      <w:pPr>
        <w:shd w:val="clear" w:color="auto" w:fill="FFFFFF"/>
        <w:spacing w:after="0" w:line="360" w:lineRule="atLeas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ЗАТВЕРДЖЕНО</w:t>
      </w:r>
      <w:r w:rsidRPr="00D81806">
        <w:rPr>
          <w:rFonts w:ascii="Arial" w:eastAsia="Times New Roman" w:hAnsi="Arial" w:cs="Arial"/>
          <w:color w:val="2A2928"/>
          <w:sz w:val="24"/>
          <w:szCs w:val="24"/>
          <w:lang w:eastAsia="ru-RU"/>
        </w:rPr>
        <w:br/>
        <w:t>Наказ Міністерства освіти і науки України</w:t>
      </w:r>
      <w:r w:rsidRPr="00D81806">
        <w:rPr>
          <w:rFonts w:ascii="Arial" w:eastAsia="Times New Roman" w:hAnsi="Arial" w:cs="Arial"/>
          <w:color w:val="2A2928"/>
          <w:sz w:val="24"/>
          <w:szCs w:val="24"/>
          <w:lang w:eastAsia="ru-RU"/>
        </w:rPr>
        <w:br/>
        <w:t>21 червня 2019 року N 873</w:t>
      </w:r>
    </w:p>
    <w:p w:rsidR="00D81806" w:rsidRPr="00D81806" w:rsidRDefault="00D81806" w:rsidP="00D81806">
      <w:pPr>
        <w:shd w:val="clear" w:color="auto" w:fill="FFFFFF"/>
        <w:spacing w:after="0" w:line="360" w:lineRule="atLeas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Зареєстровано</w:t>
      </w:r>
      <w:r w:rsidRPr="00D81806">
        <w:rPr>
          <w:rFonts w:ascii="Arial" w:eastAsia="Times New Roman" w:hAnsi="Arial" w:cs="Arial"/>
          <w:color w:val="2A2928"/>
          <w:sz w:val="24"/>
          <w:szCs w:val="24"/>
          <w:lang w:eastAsia="ru-RU"/>
        </w:rPr>
        <w:br/>
        <w:t>в Міністерстві юстиції України</w:t>
      </w:r>
      <w:r w:rsidRPr="00D81806">
        <w:rPr>
          <w:rFonts w:ascii="Arial" w:eastAsia="Times New Roman" w:hAnsi="Arial" w:cs="Arial"/>
          <w:color w:val="2A2928"/>
          <w:sz w:val="24"/>
          <w:szCs w:val="24"/>
          <w:lang w:eastAsia="ru-RU"/>
        </w:rPr>
        <w:br/>
        <w:t>15 липня 2019 р. за N 783/33754</w:t>
      </w:r>
    </w:p>
    <w:p w:rsidR="00D81806" w:rsidRPr="00D81806" w:rsidRDefault="00D81806" w:rsidP="00D81806">
      <w:pPr>
        <w:shd w:val="clear" w:color="auto" w:fill="FFFFFF"/>
        <w:spacing w:after="0" w:line="435" w:lineRule="atLeast"/>
        <w:jc w:val="center"/>
        <w:outlineLvl w:val="2"/>
        <w:rPr>
          <w:rFonts w:ascii="Arial" w:eastAsia="Times New Roman" w:hAnsi="Arial" w:cs="Arial"/>
          <w:color w:val="2A2928"/>
          <w:sz w:val="32"/>
          <w:szCs w:val="32"/>
          <w:lang w:eastAsia="ru-RU"/>
        </w:rPr>
      </w:pPr>
      <w:r w:rsidRPr="00D81806">
        <w:rPr>
          <w:rFonts w:ascii="Arial" w:eastAsia="Times New Roman" w:hAnsi="Arial" w:cs="Arial"/>
          <w:color w:val="2A2928"/>
          <w:sz w:val="32"/>
          <w:szCs w:val="32"/>
          <w:lang w:eastAsia="ru-RU"/>
        </w:rPr>
        <w:t>Зміни</w:t>
      </w:r>
      <w:r w:rsidRPr="00D81806">
        <w:rPr>
          <w:rFonts w:ascii="Arial" w:eastAsia="Times New Roman" w:hAnsi="Arial" w:cs="Arial"/>
          <w:color w:val="2A2928"/>
          <w:sz w:val="32"/>
          <w:szCs w:val="32"/>
          <w:lang w:eastAsia="ru-RU"/>
        </w:rPr>
        <w:br/>
        <w:t>до </w:t>
      </w:r>
      <w:hyperlink r:id="rId11" w:tgtFrame="_top" w:history="1">
        <w:r w:rsidRPr="00D81806">
          <w:rPr>
            <w:rFonts w:ascii="Arial" w:eastAsia="Times New Roman" w:hAnsi="Arial" w:cs="Arial"/>
            <w:color w:val="0000FF"/>
            <w:sz w:val="32"/>
            <w:szCs w:val="32"/>
            <w:lang w:eastAsia="ru-RU"/>
          </w:rPr>
          <w:t>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hyperlink>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Заголовок Типового переліку викласти в такій редакції:</w:t>
      </w:r>
    </w:p>
    <w:p w:rsidR="00D81806" w:rsidRPr="00D81806" w:rsidRDefault="00D81806" w:rsidP="00D81806">
      <w:pPr>
        <w:shd w:val="clear" w:color="auto" w:fill="FFFFFF"/>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r w:rsidRPr="00D81806">
        <w:rPr>
          <w:rFonts w:ascii="Arial" w:eastAsia="Times New Roman" w:hAnsi="Arial" w:cs="Arial"/>
          <w:b/>
          <w:bCs/>
          <w:color w:val="2A2928"/>
          <w:sz w:val="24"/>
          <w:szCs w:val="24"/>
          <w:lang w:eastAsia="ru-RU"/>
        </w:rPr>
        <w:t>Типовий перелік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w:t>
      </w: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У розділі I:</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у пункті 1:</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після підпункту 1.5 доповнити новими підпунктами 1.5</w:t>
      </w:r>
      <w:r w:rsidRPr="00D81806">
        <w:rPr>
          <w:rFonts w:ascii="Arial" w:eastAsia="Times New Roman" w:hAnsi="Arial" w:cs="Arial"/>
          <w:color w:val="2A2928"/>
          <w:sz w:val="24"/>
          <w:szCs w:val="24"/>
          <w:vertAlign w:val="superscript"/>
          <w:lang w:eastAsia="ru-RU"/>
        </w:rPr>
        <w:t>1</w:t>
      </w:r>
      <w:r w:rsidRPr="00D81806">
        <w:rPr>
          <w:rFonts w:ascii="Arial" w:eastAsia="Times New Roman" w:hAnsi="Arial" w:cs="Arial"/>
          <w:color w:val="2A2928"/>
          <w:sz w:val="24"/>
          <w:szCs w:val="24"/>
          <w:lang w:eastAsia="ru-RU"/>
        </w:rPr>
        <w:t>, 1.5</w:t>
      </w:r>
      <w:r w:rsidRPr="00D81806">
        <w:rPr>
          <w:rFonts w:ascii="Arial" w:eastAsia="Times New Roman" w:hAnsi="Arial" w:cs="Arial"/>
          <w:color w:val="2A2928"/>
          <w:sz w:val="24"/>
          <w:szCs w:val="24"/>
          <w:vertAlign w:val="superscript"/>
          <w:lang w:eastAsia="ru-RU"/>
        </w:rPr>
        <w:t>2</w:t>
      </w:r>
      <w:r w:rsidRPr="00D81806">
        <w:rPr>
          <w:rFonts w:ascii="Arial" w:eastAsia="Times New Roman" w:hAnsi="Arial" w:cs="Arial"/>
          <w:color w:val="2A2928"/>
          <w:sz w:val="24"/>
          <w:szCs w:val="24"/>
          <w:lang w:eastAsia="ru-RU"/>
        </w:rPr>
        <w:t>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lastRenderedPageBreak/>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1.5</w:t>
            </w:r>
            <w:r w:rsidRPr="00D81806">
              <w:rPr>
                <w:rFonts w:ascii="Times New Roman" w:eastAsia="Times New Roman" w:hAnsi="Times New Roman" w:cs="Times New Roman"/>
                <w:sz w:val="24"/>
                <w:szCs w:val="24"/>
                <w:vertAlign w:val="superscript"/>
                <w:lang w:eastAsia="ru-RU"/>
              </w:rPr>
              <w:t>1</w:t>
            </w:r>
            <w:r w:rsidRPr="00D81806">
              <w:rPr>
                <w:rFonts w:ascii="Times New Roman" w:eastAsia="Times New Roman" w:hAnsi="Times New Roman" w:cs="Times New Roman"/>
                <w:sz w:val="24"/>
                <w:szCs w:val="24"/>
                <w:lang w:eastAsia="ru-RU"/>
              </w:rPr>
              <w:t>. Ламінатор формату А4 (216 х 303):</w:t>
            </w:r>
            <w:r w:rsidRPr="00D81806">
              <w:rPr>
                <w:rFonts w:ascii="Times New Roman" w:eastAsia="Times New Roman" w:hAnsi="Times New Roman" w:cs="Times New Roman"/>
                <w:sz w:val="24"/>
                <w:szCs w:val="24"/>
                <w:lang w:eastAsia="ru-RU"/>
              </w:rPr>
              <w:br/>
              <w:t>призначення - обробка друкованих матеріалів для їх тривалого використання</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1.5</w:t>
            </w:r>
            <w:r w:rsidRPr="00D81806">
              <w:rPr>
                <w:rFonts w:ascii="Times New Roman" w:eastAsia="Times New Roman" w:hAnsi="Times New Roman" w:cs="Times New Roman"/>
                <w:sz w:val="24"/>
                <w:szCs w:val="24"/>
                <w:vertAlign w:val="superscript"/>
                <w:lang w:eastAsia="ru-RU"/>
              </w:rPr>
              <w:t>2</w:t>
            </w:r>
            <w:r w:rsidRPr="00D81806">
              <w:rPr>
                <w:rFonts w:ascii="Times New Roman" w:eastAsia="Times New Roman" w:hAnsi="Times New Roman" w:cs="Times New Roman"/>
                <w:sz w:val="24"/>
                <w:szCs w:val="24"/>
                <w:lang w:eastAsia="ru-RU"/>
              </w:rPr>
              <w:t>. Різак для паперу (А4):</w:t>
            </w:r>
            <w:r w:rsidRPr="00D81806">
              <w:rPr>
                <w:rFonts w:ascii="Times New Roman" w:eastAsia="Times New Roman" w:hAnsi="Times New Roman" w:cs="Times New Roman"/>
                <w:sz w:val="24"/>
                <w:szCs w:val="24"/>
                <w:lang w:eastAsia="ru-RU"/>
              </w:rPr>
              <w:br/>
              <w:t>призначення - підготовка навчальних роздаткових матеріалів</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у підпункті 1.6:</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слова "призначення - функціональна заміна стандартної комп'ютерної клавіатури" замінити словами "призначення - для забезпечення доступу до інформації особи з порушенням зору";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val="en-US" w:eastAsia="ru-RU"/>
        </w:rPr>
      </w:pPr>
      <w:r w:rsidRPr="00D81806">
        <w:rPr>
          <w:rFonts w:ascii="Arial" w:eastAsia="Times New Roman" w:hAnsi="Arial" w:cs="Arial"/>
          <w:color w:val="2A2928"/>
          <w:sz w:val="24"/>
          <w:szCs w:val="24"/>
          <w:lang w:eastAsia="ru-RU"/>
        </w:rPr>
        <w:t>слова</w:t>
      </w:r>
      <w:r w:rsidRPr="00D81806">
        <w:rPr>
          <w:rFonts w:ascii="Arial" w:eastAsia="Times New Roman" w:hAnsi="Arial" w:cs="Arial"/>
          <w:color w:val="2A2928"/>
          <w:sz w:val="24"/>
          <w:szCs w:val="24"/>
          <w:lang w:val="en-US" w:eastAsia="ru-RU"/>
        </w:rPr>
        <w:t xml:space="preserve"> (JAWS for Windos, NVDA) </w:t>
      </w:r>
      <w:r w:rsidRPr="00D81806">
        <w:rPr>
          <w:rFonts w:ascii="Arial" w:eastAsia="Times New Roman" w:hAnsi="Arial" w:cs="Arial"/>
          <w:color w:val="2A2928"/>
          <w:sz w:val="24"/>
          <w:szCs w:val="24"/>
          <w:lang w:eastAsia="ru-RU"/>
        </w:rPr>
        <w:t>виключити</w:t>
      </w:r>
      <w:r w:rsidRPr="00D81806">
        <w:rPr>
          <w:rFonts w:ascii="Arial" w:eastAsia="Times New Roman" w:hAnsi="Arial" w:cs="Arial"/>
          <w:color w:val="2A2928"/>
          <w:sz w:val="24"/>
          <w:szCs w:val="24"/>
          <w:lang w:val="en-US"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підпункт 1.7 викласти в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1.7. Брайлівський дисплей:</w:t>
            </w:r>
            <w:r w:rsidRPr="00D81806">
              <w:rPr>
                <w:rFonts w:ascii="Times New Roman" w:eastAsia="Times New Roman" w:hAnsi="Times New Roman" w:cs="Times New Roman"/>
                <w:sz w:val="24"/>
                <w:szCs w:val="24"/>
                <w:lang w:eastAsia="ru-RU"/>
              </w:rPr>
              <w:br/>
              <w:t>Призначення - для вводу/виводу текстової інформації рельєфно-крапковим шрифтом Брайля, для читання тексту рельєфно-крапковим шрифтом Брайля на/з такі (таких) електронні(их) пристрої(їв), як комп'ютер, ноутбук, планшет, смартфон для індивідуального використання;</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рядок Брайля для читання тексту рельєфно-крапковим шрифтом Брайля; рядок Брайля 6- або 8-крапковий; клавіатура Брайля 6- або 8-крапкова для введення інформації рельєфно-крапковим шрифтом Брайля; функціональні клавіші навігації; підключення до електронних пристроїв (комп'ютерів, ноутбуків, смартфонів тощо)</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у пункті 1.10 слова "Piaf, Zyfuse" виключити;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у пункті 1.11 слово "Sara" виключити;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пункт 2 доповнити новими підпунктами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2.3. Інтерактивна підлога:</w:t>
            </w:r>
            <w:r w:rsidRPr="00D81806">
              <w:rPr>
                <w:rFonts w:ascii="Times New Roman" w:eastAsia="Times New Roman" w:hAnsi="Times New Roman" w:cs="Times New Roman"/>
                <w:sz w:val="24"/>
                <w:szCs w:val="24"/>
                <w:lang w:eastAsia="ru-RU"/>
              </w:rPr>
              <w:br/>
              <w:t>призначення - демонстрація зображень, організація інтерактивного ігрового простору</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2.4. Фланелеграф для фронтальної та індивідуальної роботи:</w:t>
            </w:r>
            <w:r w:rsidRPr="00D81806">
              <w:rPr>
                <w:rFonts w:ascii="Times New Roman" w:eastAsia="Times New Roman" w:hAnsi="Times New Roman" w:cs="Times New Roman"/>
                <w:sz w:val="24"/>
                <w:szCs w:val="24"/>
                <w:lang w:eastAsia="ru-RU"/>
              </w:rPr>
              <w:br/>
              <w:t>призначення - демонстрація дидактичних посібників згідно з планом заняття</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3. У розділі II:</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пункт 1 доповнити новим підпунктом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lastRenderedPageBreak/>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1.10</w:t>
            </w:r>
            <w:r w:rsidRPr="00D81806">
              <w:rPr>
                <w:rFonts w:ascii="Times New Roman" w:eastAsia="Times New Roman" w:hAnsi="Times New Roman" w:cs="Times New Roman"/>
                <w:sz w:val="24"/>
                <w:szCs w:val="24"/>
                <w:vertAlign w:val="superscript"/>
                <w:lang w:eastAsia="ru-RU"/>
              </w:rPr>
              <w:t>1</w:t>
            </w:r>
            <w:r w:rsidRPr="00D81806">
              <w:rPr>
                <w:rFonts w:ascii="Times New Roman" w:eastAsia="Times New Roman" w:hAnsi="Times New Roman" w:cs="Times New Roman"/>
                <w:sz w:val="24"/>
                <w:szCs w:val="24"/>
                <w:lang w:eastAsia="ru-RU"/>
              </w:rPr>
              <w:t>. Комп'ютерний слухо-мовленнєвий комплекс:</w:t>
            </w:r>
            <w:r w:rsidRPr="00D81806">
              <w:rPr>
                <w:rFonts w:ascii="Times New Roman" w:eastAsia="Times New Roman" w:hAnsi="Times New Roman" w:cs="Times New Roman"/>
                <w:sz w:val="24"/>
                <w:szCs w:val="24"/>
                <w:lang w:eastAsia="ru-RU"/>
              </w:rPr>
              <w:br/>
              <w:t>призначення - для проведення індивідуальних та фронтальних занять з корекції слуху та мовлення, розвитку мовлення та формування навичок вимовляння звуків тощо</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пункт 5 доповнити новими підпунктами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5.6. Спеціалізовані комп'ютерні програми для розвитку зорових функцій, формування навичок орієнтування у просторі:</w:t>
            </w:r>
            <w:r w:rsidRPr="00D81806">
              <w:rPr>
                <w:rFonts w:ascii="Times New Roman" w:eastAsia="Times New Roman" w:hAnsi="Times New Roman" w:cs="Times New Roman"/>
                <w:sz w:val="24"/>
                <w:szCs w:val="24"/>
                <w:lang w:eastAsia="ru-RU"/>
              </w:rPr>
              <w:br/>
              <w:t>призначення - коригування амбліопії, короткозорості, косоокості, стимуляція зорового сприймання, тренування та зміцнення окорухових м'язів, зняття спазмів акомодації, покращення кровообігу очей</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5.7. Комп'ютерні програми навчального призначення:</w:t>
            </w:r>
            <w:r w:rsidRPr="00D81806">
              <w:rPr>
                <w:rFonts w:ascii="Times New Roman" w:eastAsia="Times New Roman" w:hAnsi="Times New Roman" w:cs="Times New Roman"/>
                <w:sz w:val="24"/>
                <w:szCs w:val="24"/>
                <w:lang w:eastAsia="ru-RU"/>
              </w:rPr>
              <w:br/>
              <w:t>призначення - забезпечення розвитку мислення, збагачення активного словникового запасу словами певних лексичних тем;</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вивчення і закріплення знань про кольори, форму, розмір, будову предметів, об'єкти довкілля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5.8. Комп'ютерні логопедичні програми для корекційної роботи: призначення - забезпечення корекції загального недорозвитку мовлення у дітей старшого дошкільного та молодшого шкільного віку, проведення артикуляційної гімнастики, формування звуковимови, фонематичного сприймання, лексико-граматичної будови, зв'язного мовлення, збагачення словника тощо;</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можливість ефективно працювати над формуванням просодичних компонентів мовлення, правильної вимови звуків, фонематичних процесів, лексико-граматичних засобів мовлення</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5.9. Комп'ютерні логопедичні тренажери для закріплення правильної вимови:</w:t>
            </w:r>
            <w:r w:rsidRPr="00D81806">
              <w:rPr>
                <w:rFonts w:ascii="Times New Roman" w:eastAsia="Times New Roman" w:hAnsi="Times New Roman" w:cs="Times New Roman"/>
                <w:sz w:val="24"/>
                <w:szCs w:val="24"/>
                <w:lang w:eastAsia="ru-RU"/>
              </w:rPr>
              <w:br/>
              <w:t>призначення - забезпечення корекції мовлення дітей;</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модуль підготовки до користування комп'ютером; опанування клавіатури; мікрофона, "миші".</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4. Доповнити Типовий перелік новим розділом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50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b/>
                <w:bCs/>
                <w:sz w:val="24"/>
                <w:szCs w:val="24"/>
                <w:lang w:eastAsia="ru-RU"/>
              </w:rPr>
              <w:lastRenderedPageBreak/>
              <w:t>II</w:t>
            </w:r>
            <w:r w:rsidRPr="00D81806">
              <w:rPr>
                <w:rFonts w:ascii="Times New Roman" w:eastAsia="Times New Roman" w:hAnsi="Times New Roman" w:cs="Times New Roman"/>
                <w:b/>
                <w:bCs/>
                <w:sz w:val="24"/>
                <w:szCs w:val="24"/>
                <w:vertAlign w:val="superscript"/>
                <w:lang w:eastAsia="ru-RU"/>
              </w:rPr>
              <w:t>1</w:t>
            </w:r>
            <w:r w:rsidRPr="00D81806">
              <w:rPr>
                <w:rFonts w:ascii="Times New Roman" w:eastAsia="Times New Roman" w:hAnsi="Times New Roman" w:cs="Times New Roman"/>
                <w:b/>
                <w:bCs/>
                <w:sz w:val="24"/>
                <w:szCs w:val="24"/>
                <w:lang w:eastAsia="ru-RU"/>
              </w:rPr>
              <w:t>. Засоби корекції ігрової діяльності осіб з особливими освітніми потребами різного віку та з різними порушеннями психофізичного розвитку</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 Дидактичні матеріали для розвитку ігрової діяльності</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 Ігри для дітей раннього віку:</w:t>
            </w:r>
            <w:r w:rsidRPr="00D81806">
              <w:rPr>
                <w:rFonts w:ascii="Times New Roman" w:eastAsia="Times New Roman" w:hAnsi="Times New Roman" w:cs="Times New Roman"/>
                <w:sz w:val="24"/>
                <w:szCs w:val="24"/>
                <w:lang w:eastAsia="ru-RU"/>
              </w:rPr>
              <w:br/>
              <w:t>призначення - забезпечення розвитку мислення, уяви, моторики, зміцнення фізичних сил, зняття емоційної напруги;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кубики, м'ячі, піраміди, кільця, сортери, втулки, вкладки, розбірні іграшки тощо; посібники для розвитку дрібної моторики (іграшки для нанизування, шнурування, загвинчування, зав'язування, наліплювання деталей)</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1.2. Розвивальні ігри:</w:t>
            </w:r>
            <w:r w:rsidRPr="00D81806">
              <w:rPr>
                <w:rFonts w:ascii="Times New Roman" w:eastAsia="Times New Roman" w:hAnsi="Times New Roman" w:cs="Times New Roman"/>
                <w:sz w:val="24"/>
                <w:szCs w:val="24"/>
                <w:lang w:eastAsia="ru-RU"/>
              </w:rPr>
              <w:br/>
              <w:t>призначення - забезпечення розвитку мислення, уяви, мови, сприяння розширенню загального світогляду дітей, розвиток кмітливості;</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"Рибалки" (на магнітах), магнітна ферма, пазли, парні картинки, розрізні картинки (2 - 8 частин), кубики для складання предметних і сюжетних зображень (з 4 - 12 кубиків), кубики Кооса, кубики Монтесорі, кубики зі складами та окремими літерами; мозаїка (кнопкова, геометрична, орнаментальна), лото, доміно, маршрутні ігри, ігри-лабіринти, кольорові палички Кюїзенера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1.3. Ляльки, відповідні атрибути:</w:t>
            </w:r>
            <w:r w:rsidRPr="00D81806">
              <w:rPr>
                <w:rFonts w:ascii="Times New Roman" w:eastAsia="Times New Roman" w:hAnsi="Times New Roman" w:cs="Times New Roman"/>
                <w:sz w:val="24"/>
                <w:szCs w:val="24"/>
                <w:lang w:eastAsia="ru-RU"/>
              </w:rPr>
              <w:br/>
              <w:t>Призначення - ознайомлення з призначенням різних предметів, сприяння розширенню загального світогляду дітей, розвиток мислення, уяви, мови;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ляльки, зокрема немовлята, однолітки (образ дитини дошкільного віку; хлопчик і дівчинка); дорослі; літературний персонаж в національному українському одязі (хлопчик, дівчинка); різнонаціональні ляльки (хлопчик, дівчинка) тощо;</w:t>
            </w:r>
            <w:r w:rsidRPr="00D81806">
              <w:rPr>
                <w:rFonts w:ascii="Times New Roman" w:eastAsia="Times New Roman" w:hAnsi="Times New Roman" w:cs="Times New Roman"/>
                <w:sz w:val="24"/>
                <w:szCs w:val="24"/>
                <w:lang w:eastAsia="ru-RU"/>
              </w:rPr>
              <w:br/>
              <w:t>предмети лялькового вжитку (постільна білизна та одяг, посуд, меблі, санчата, коляска, гойдалка, галантерея; побутова техніка та засоби зв'язку тощо);</w:t>
            </w:r>
            <w:r w:rsidRPr="00D81806">
              <w:rPr>
                <w:rFonts w:ascii="Times New Roman" w:eastAsia="Times New Roman" w:hAnsi="Times New Roman" w:cs="Times New Roman"/>
                <w:sz w:val="24"/>
                <w:szCs w:val="24"/>
                <w:lang w:eastAsia="ru-RU"/>
              </w:rPr>
              <w:br/>
              <w:t>муляжі, макети грошей;</w:t>
            </w:r>
            <w:r w:rsidRPr="00D81806">
              <w:rPr>
                <w:rFonts w:ascii="Times New Roman" w:eastAsia="Times New Roman" w:hAnsi="Times New Roman" w:cs="Times New Roman"/>
                <w:sz w:val="24"/>
                <w:szCs w:val="24"/>
                <w:lang w:eastAsia="ru-RU"/>
              </w:rPr>
              <w:br/>
              <w:t>продукти харчування (хлібо-булочні, м'ясо-молочні, кондитерські, овочі, фрукти, бакалія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1.4. Обладнання й атрибути для рольової творчої гри:</w:t>
            </w:r>
            <w:r w:rsidRPr="00D81806">
              <w:rPr>
                <w:rFonts w:ascii="Times New Roman" w:eastAsia="Times New Roman" w:hAnsi="Times New Roman" w:cs="Times New Roman"/>
                <w:sz w:val="24"/>
                <w:szCs w:val="24"/>
                <w:lang w:eastAsia="ru-RU"/>
              </w:rPr>
              <w:br/>
              <w:t>призначення - ознайомлення з призначенням різних предметів, сприяння розширенню загального світогляду дітей, розвиток мислення, уяви, мови;</w:t>
            </w:r>
            <w:r w:rsidRPr="00D81806">
              <w:rPr>
                <w:rFonts w:ascii="Times New Roman" w:eastAsia="Times New Roman" w:hAnsi="Times New Roman" w:cs="Times New Roman"/>
                <w:sz w:val="24"/>
                <w:szCs w:val="24"/>
                <w:lang w:eastAsia="ru-RU"/>
              </w:rPr>
              <w:br/>
            </w:r>
            <w:r w:rsidRPr="00D81806">
              <w:rPr>
                <w:rFonts w:ascii="Times New Roman" w:eastAsia="Times New Roman" w:hAnsi="Times New Roman" w:cs="Times New Roman"/>
                <w:sz w:val="24"/>
                <w:szCs w:val="24"/>
                <w:lang w:eastAsia="ru-RU"/>
              </w:rPr>
              <w:lastRenderedPageBreak/>
              <w:t>вимоги:</w:t>
            </w:r>
            <w:r w:rsidRPr="00D81806">
              <w:rPr>
                <w:rFonts w:ascii="Times New Roman" w:eastAsia="Times New Roman" w:hAnsi="Times New Roman" w:cs="Times New Roman"/>
                <w:sz w:val="24"/>
                <w:szCs w:val="24"/>
                <w:lang w:eastAsia="ru-RU"/>
              </w:rPr>
              <w:br/>
              <w:t>"Кухня", "Магазин", "Перукарня", "Лікарня", "Вулиця", "Майстерня" (ігровий куточок, ігрові набори, відповідні інструменти)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1.5. Моделі предметів навколишнього світу:</w:t>
            </w:r>
            <w:r w:rsidRPr="00D81806">
              <w:rPr>
                <w:rFonts w:ascii="Times New Roman" w:eastAsia="Times New Roman" w:hAnsi="Times New Roman" w:cs="Times New Roman"/>
                <w:sz w:val="24"/>
                <w:szCs w:val="24"/>
                <w:lang w:eastAsia="ru-RU"/>
              </w:rPr>
              <w:br/>
              <w:t>призначення - для занять з розвитку мовлення, ознайомлення з навколишнім середовищем, формування комунікації, навчання ігрової діяльності;</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"Будинок", "Меблі", "Свійські тварини", "Дикі звірі", "Свійські птахи", "Дикі птахи", "Тварини різних широт", "Зоопарк", "Плазуни", "Риби", "Комахи" тощо; муляжі овочів та фруктів, грибів та ягід, плодів дерев та кущів; ляльки (немовлята, однолітки - образ дитини дошкільного віку; хлопчик і дівчинка, сім'я тощо); зразки посуду</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1.6. Конструкторсько-будівельні іграшки:</w:t>
            </w:r>
            <w:r w:rsidRPr="00D81806">
              <w:rPr>
                <w:rFonts w:ascii="Times New Roman" w:eastAsia="Times New Roman" w:hAnsi="Times New Roman" w:cs="Times New Roman"/>
                <w:sz w:val="24"/>
                <w:szCs w:val="24"/>
                <w:lang w:eastAsia="ru-RU"/>
              </w:rPr>
              <w:br/>
              <w:t>призначення - для конструктивної діяльності під час занять та вільної гри;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кубики для складання предметних і сюжетних зображень; будівельний матеріал з дерева - об'ємні фігури різного кольору; пластмасові конструктори; об'ємні пазли різної форми (решітка, реп'ях); "Конструктор-механік"; куб Лінка для розвитку тактильної чутливості та покращення зорово-моторної координації (конструктор із дерев'яних фігур; кубики з пофарбованими в різні кольори гранями)</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1.7. Іграшковий транспорт, атрибути:</w:t>
            </w:r>
            <w:r w:rsidRPr="00D81806">
              <w:rPr>
                <w:rFonts w:ascii="Times New Roman" w:eastAsia="Times New Roman" w:hAnsi="Times New Roman" w:cs="Times New Roman"/>
                <w:sz w:val="24"/>
                <w:szCs w:val="24"/>
                <w:lang w:eastAsia="ru-RU"/>
              </w:rPr>
              <w:br/>
              <w:t>призначення - ознайомлення з призначенням різних предметів, сприяння розширенню загального кругозору дітей, розвиток мислення, уяви, мови;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машинки різного розміру і призначення (вантажівка, кран, сміттєвіз, швидка допомога тощо); механічні/інерційні іграшки, заводні машини, трек для машин, гараж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1.8. М'яконабивні іграшки різного розміру і виду:</w:t>
            </w:r>
            <w:r w:rsidRPr="00D81806">
              <w:rPr>
                <w:rFonts w:ascii="Times New Roman" w:eastAsia="Times New Roman" w:hAnsi="Times New Roman" w:cs="Times New Roman"/>
                <w:sz w:val="24"/>
                <w:szCs w:val="24"/>
                <w:lang w:eastAsia="ru-RU"/>
              </w:rPr>
              <w:br/>
              <w:t>призначення - ознайомлення з призначенням різних предметів, сприяння розширенню загального кругозору дітей, зняттю емоційної напруги, розвиток мислення, уяви, мови;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м'яконабивні іграшки різного розміру і виду; м'яконабивні розвивальні іграшки із застібками, ґудзиками, шнурівками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1.9. Іграшкові інструменти:</w:t>
            </w:r>
            <w:r w:rsidRPr="00D81806">
              <w:rPr>
                <w:rFonts w:ascii="Times New Roman" w:eastAsia="Times New Roman" w:hAnsi="Times New Roman" w:cs="Times New Roman"/>
                <w:sz w:val="24"/>
                <w:szCs w:val="24"/>
                <w:lang w:eastAsia="ru-RU"/>
              </w:rPr>
              <w:br/>
              <w:t>призначення - розвиток причинно-наслідкових зв'язків, слухового сприймання й уваги, пам'яті, зняття емоційної напруги;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музичні інструменти, зокрема металофон, ксилофон, барабан, бубон, маракаси, трикутник, сопілка, гітара, піаніно дитяче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1.10. Приладдя для малювання:</w:t>
            </w:r>
            <w:r w:rsidRPr="00D81806">
              <w:rPr>
                <w:rFonts w:ascii="Times New Roman" w:eastAsia="Times New Roman" w:hAnsi="Times New Roman" w:cs="Times New Roman"/>
                <w:sz w:val="24"/>
                <w:szCs w:val="24"/>
                <w:lang w:eastAsia="ru-RU"/>
              </w:rPr>
              <w:br/>
              <w:t>призначення - розвиток художніх здібностей, уяви, просторових уявлень, зняття емоційної напруги;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приладдя для творчості, зокрема мольберт, фарби, пензлі, фломастери, набори кольорових ручок та олівців, розфарбовки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1.11. Обладнання для театралізованої діяльності:</w:t>
            </w:r>
            <w:r w:rsidRPr="00D81806">
              <w:rPr>
                <w:rFonts w:ascii="Times New Roman" w:eastAsia="Times New Roman" w:hAnsi="Times New Roman" w:cs="Times New Roman"/>
                <w:sz w:val="24"/>
                <w:szCs w:val="24"/>
                <w:lang w:eastAsia="ru-RU"/>
              </w:rPr>
              <w:br/>
              <w:t>призначення - розвиток мовлення, уяви, пам'яті, зняття емоційної напруги;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набори різного типу, зокрема персонажі художніх творів у вигляді пальчикового, тіньового, настільного театру; ляльки бі-ба-бо; ляльки-маріонетки; ляльки-рукавички; іграшки-саморобки; театр рукавичок; тіньовий театр; пальчиковий театр; театр іграшок; площинний театр; деталі одягу для театралізованої діяльності; маски; ширма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1.12. Розвивальні ігри для сюжетної, рольової гри:</w:t>
            </w:r>
            <w:r w:rsidRPr="00D81806">
              <w:rPr>
                <w:rFonts w:ascii="Times New Roman" w:eastAsia="Times New Roman" w:hAnsi="Times New Roman" w:cs="Times New Roman"/>
                <w:sz w:val="24"/>
                <w:szCs w:val="24"/>
                <w:lang w:eastAsia="ru-RU"/>
              </w:rPr>
              <w:br/>
              <w:t>призначення - формування навичок ігрової діяльності, забезпечення проведення дидактичних занять, розвитку мовлення, мислення, комунікації;</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набори для сюжетної гри, набори для рольової гри, лото предметне з різних лексичних тем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1.13. Демонстраційний матеріал:</w:t>
            </w:r>
            <w:r w:rsidRPr="00D81806">
              <w:rPr>
                <w:rFonts w:ascii="Times New Roman" w:eastAsia="Times New Roman" w:hAnsi="Times New Roman" w:cs="Times New Roman"/>
                <w:sz w:val="24"/>
                <w:szCs w:val="24"/>
                <w:lang w:eastAsia="ru-RU"/>
              </w:rPr>
              <w:br/>
              <w:t>призначення - доформування навичок ігрової діяльності, гри по черзі, співпраці, забезпечення проведення дидактичних занять, розвитку мовлення, уяви, мислення, комунікації;</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 xml:space="preserve">набори настільних ігор, зокрема "Родина", "Дитячий садок", "День Народження", "Новий Рік", "Свято Святого Миколая", "Мамине свято", "Розпорядок дня", "Загартування, предмети гігієни, процедури", "Народознавство", "Державна символіка України", "Види мистецтв (музичне, хореографічне, театральне, </w:t>
            </w:r>
            <w:r w:rsidRPr="00D81806">
              <w:rPr>
                <w:rFonts w:ascii="Times New Roman" w:eastAsia="Times New Roman" w:hAnsi="Times New Roman" w:cs="Times New Roman"/>
                <w:sz w:val="24"/>
                <w:szCs w:val="24"/>
                <w:lang w:eastAsia="ru-RU"/>
              </w:rPr>
              <w:lastRenderedPageBreak/>
              <w:t>літературне, образотворче (скульптура, кіно, живопис, архітектура тощо)", "Професії", "Підприємства (промислові, сільськогосподарські, транспортні тощо) та установи (освітні, медичні, культурні, спортивні, фінансові, торгівельні)", "Що із чого і як виготовляється", "Основи здоров'я", "Зовнішній вигляд людини та органи сприйняття", "Види спорту та спортивні знаряддя", "Міміка та жести, емоції та почуття", "Вчинки людей, правила культурної поведінки", "Права дитини", "Правила безпечної поведінки у довкіллі (вдома, на вулиці та дорогах, у лісі, біля водойми, протипожежна, газова безпека, поводження з електричними приладами, поводження з отруйними речовинами, поводження з тваринами та рослинами, незнайомими людьми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1.14. Спортивне знаряддя:</w:t>
            </w:r>
            <w:r w:rsidRPr="00D81806">
              <w:rPr>
                <w:rFonts w:ascii="Times New Roman" w:eastAsia="Times New Roman" w:hAnsi="Times New Roman" w:cs="Times New Roman"/>
                <w:sz w:val="24"/>
                <w:szCs w:val="24"/>
                <w:lang w:eastAsia="ru-RU"/>
              </w:rPr>
              <w:br/>
              <w:t>призначення - забезпечення загального фізичного розвитку, підвищення спритності та витривалості, фізичної та емоційної розрядки;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м'ячі, скакалки, фітболи, обручі, скраклі, кеглі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1.15. Ігри на друкованій основі:</w:t>
            </w:r>
            <w:r w:rsidRPr="00D81806">
              <w:rPr>
                <w:rFonts w:ascii="Times New Roman" w:eastAsia="Times New Roman" w:hAnsi="Times New Roman" w:cs="Times New Roman"/>
                <w:sz w:val="24"/>
                <w:szCs w:val="24"/>
                <w:lang w:eastAsia="ru-RU"/>
              </w:rPr>
              <w:br/>
              <w:t>призначення - забезпечення формування та розвитку комунікацій, мислення, уяви тощо;</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ігри на друкованій основі різної тематики (поле, кубики, фішки тощо)</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5. У розділі IV:</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у пункті 2:</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цифру та слова "2. Засоби для сенсомоторної інтеграції, корекції когнітивної сфери (передусім для дітей з розладами аутистичного спектра й синдромом гіперактивності та дефіцитом уваги)" замінити цифрою та словами "2. Засоби для сенсомоторної інтеграції, корекції когнітивної сфери (зокрема для осіб з розладами аутистичного спектра й синдромом гіперактивності та дефіцитом уваги)";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доповнити пункт новими підпунктами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2.4. Набори зображень для вивчення кольорів та форм, посібники на засвоєння сенсорних еталонів (колір, форма, величина):</w:t>
            </w:r>
            <w:r w:rsidRPr="00D81806">
              <w:rPr>
                <w:rFonts w:ascii="Times New Roman" w:eastAsia="Times New Roman" w:hAnsi="Times New Roman" w:cs="Times New Roman"/>
                <w:sz w:val="24"/>
                <w:szCs w:val="24"/>
                <w:lang w:eastAsia="ru-RU"/>
              </w:rPr>
              <w:br/>
              <w:t xml:space="preserve">призначення - вивчення кольорів, форм, розвиток навичок сортування та розрізнення кольорів і форм, забезпечення проведення дидактичних занять, розвитку мовлення, мислення, </w:t>
            </w:r>
            <w:r w:rsidRPr="00D81806">
              <w:rPr>
                <w:rFonts w:ascii="Times New Roman" w:eastAsia="Times New Roman" w:hAnsi="Times New Roman" w:cs="Times New Roman"/>
                <w:sz w:val="24"/>
                <w:szCs w:val="24"/>
                <w:lang w:eastAsia="ru-RU"/>
              </w:rPr>
              <w:lastRenderedPageBreak/>
              <w:t>комунікації;</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набори зображень (кольори та форми), набори предметів (кольори та форми), набір карток із зображеннями для сортування за ознаками з основою на липучках, моделі площинні (кольори, форми, розміри, мозаїка); моделі об'ємні (піраміда різнокольорова - нанизування на конус та паличку), нанизувальні фігури (різні за кольором, формою, розміром)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2.5. Книжки, посібники для засвоєння понять "однакове - різне", категорій; із сюжетною тематикою тощо:</w:t>
            </w:r>
            <w:r w:rsidRPr="00D81806">
              <w:rPr>
                <w:rFonts w:ascii="Times New Roman" w:eastAsia="Times New Roman" w:hAnsi="Times New Roman" w:cs="Times New Roman"/>
                <w:sz w:val="24"/>
                <w:szCs w:val="24"/>
                <w:lang w:eastAsia="ru-RU"/>
              </w:rPr>
              <w:br/>
              <w:t>призначення - розвиток навичок розрізнення та найменування предметів, навичок читання, забезпечення проведення дидактичних занять, розвитку мовлення, мислення, комунікації;</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книги за категоріями і тематикою, пари друкованих карток з різних лексичних тем (іграшки, їжа, предмети навколишнього середовища, посуд, одяг, частини тіла, транспорт, тварини, рослини, овочі, фрукти); пари об'ємних моделей (фігурки тварин, посуд, овочі, фрукти тощо, набори карток із зображеннями предметів/дій/ознак, набори предметів/фігур за категоріями, набори карток із зображеннями для сортування на липучках, основа для сортування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2.6. Посібники на засвоєння понять "частина - ціле":</w:t>
            </w:r>
            <w:r w:rsidRPr="00D81806">
              <w:rPr>
                <w:rFonts w:ascii="Times New Roman" w:eastAsia="Times New Roman" w:hAnsi="Times New Roman" w:cs="Times New Roman"/>
                <w:sz w:val="24"/>
                <w:szCs w:val="24"/>
                <w:lang w:eastAsia="ru-RU"/>
              </w:rPr>
              <w:br/>
              <w:t>призначення - проведення дидактичних занять, розвитку мовлення, мислення;</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картки для складання цілого зображення з половинок, з більшої кількості частин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2.7. Набори "Зорове сприйняття" різного рівня складності:</w:t>
            </w:r>
            <w:r w:rsidRPr="00D81806">
              <w:rPr>
                <w:rFonts w:ascii="Times New Roman" w:eastAsia="Times New Roman" w:hAnsi="Times New Roman" w:cs="Times New Roman"/>
                <w:sz w:val="24"/>
                <w:szCs w:val="24"/>
                <w:lang w:eastAsia="ru-RU"/>
              </w:rPr>
              <w:br/>
              <w:t>призначення - розвиток візуального сприйняття, формування навичок сортування за кольорами та формами, візуального зіставлення за зразком, формування цілісного зображення з частин, побудова 3D моделі за зображеним зразком;</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різнокольорові контейнери, ідентичні предмети за формою, кольором, рамки-вкладиші, пазли, розрізані картки із зображеннями, візуальні послідовності/ланцюжок поведінки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2.8. Набори для сенсорної гри, спортивно-ігрові набори:</w:t>
            </w:r>
            <w:r w:rsidRPr="00D81806">
              <w:rPr>
                <w:rFonts w:ascii="Times New Roman" w:eastAsia="Times New Roman" w:hAnsi="Times New Roman" w:cs="Times New Roman"/>
                <w:sz w:val="24"/>
                <w:szCs w:val="24"/>
                <w:lang w:eastAsia="ru-RU"/>
              </w:rPr>
              <w:br/>
              <w:t xml:space="preserve">призначення - розвиток тактильного відчуття, зорового, нюхового, смакового, слухового сприйняття, сенсорної </w:t>
            </w:r>
            <w:r w:rsidRPr="00D81806">
              <w:rPr>
                <w:rFonts w:ascii="Times New Roman" w:eastAsia="Times New Roman" w:hAnsi="Times New Roman" w:cs="Times New Roman"/>
                <w:sz w:val="24"/>
                <w:szCs w:val="24"/>
                <w:lang w:eastAsia="ru-RU"/>
              </w:rPr>
              <w:lastRenderedPageBreak/>
              <w:t>інтеграції; фізичний розвиток, вдосконалення рухових здібностей, розвиток м'язової та кісткової систем, координації рухів, пропріоцептивних відчуттів, мозочкова стимуляція;</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набори різноманітного наповнення, зокрема іграшки, предмети для гри, шведська стінка, степ-платформа, координаційна драбинка, балансувальні подушки, м'ячі гімнастичні (фітбол), балансувальна лава, балансувальна дошка з дерева, м'яч, виготовлений з вінілу,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2.9. Сенсорна (чуттєва) розвивальна коробка:</w:t>
            </w:r>
            <w:r w:rsidRPr="00D81806">
              <w:rPr>
                <w:rFonts w:ascii="Times New Roman" w:eastAsia="Times New Roman" w:hAnsi="Times New Roman" w:cs="Times New Roman"/>
                <w:sz w:val="24"/>
                <w:szCs w:val="24"/>
                <w:lang w:eastAsia="ru-RU"/>
              </w:rPr>
              <w:br/>
              <w:t>призначення - розвиток збережених аналізаторів, вміння діяти на полісенсорній основі, формування обстежувальних дій;</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пластиковий короб-валіза з:</w:t>
            </w:r>
            <w:r w:rsidRPr="00D81806">
              <w:rPr>
                <w:rFonts w:ascii="Times New Roman" w:eastAsia="Times New Roman" w:hAnsi="Times New Roman" w:cs="Times New Roman"/>
                <w:sz w:val="24"/>
                <w:szCs w:val="24"/>
                <w:lang w:eastAsia="ru-RU"/>
              </w:rPr>
              <w:br/>
              <w:t>наборами предметів з різного матеріалу (дерев'яні, металеві, пластикові, паперові, гумові, поролонові, з тканини тощо);</w:t>
            </w:r>
            <w:r w:rsidRPr="00D81806">
              <w:rPr>
                <w:rFonts w:ascii="Times New Roman" w:eastAsia="Times New Roman" w:hAnsi="Times New Roman" w:cs="Times New Roman"/>
                <w:sz w:val="24"/>
                <w:szCs w:val="24"/>
                <w:lang w:eastAsia="ru-RU"/>
              </w:rPr>
              <w:br/>
              <w:t>наборами предметів з різною фактурою поверхні (гладенька, шорстка, ребриста, колюча);</w:t>
            </w:r>
            <w:r w:rsidRPr="00D81806">
              <w:rPr>
                <w:rFonts w:ascii="Times New Roman" w:eastAsia="Times New Roman" w:hAnsi="Times New Roman" w:cs="Times New Roman"/>
                <w:sz w:val="24"/>
                <w:szCs w:val="24"/>
                <w:lang w:eastAsia="ru-RU"/>
              </w:rPr>
              <w:br/>
              <w:t>температурними та нюховими пляшечками;</w:t>
            </w:r>
            <w:r w:rsidRPr="00D81806">
              <w:rPr>
                <w:rFonts w:ascii="Times New Roman" w:eastAsia="Times New Roman" w:hAnsi="Times New Roman" w:cs="Times New Roman"/>
                <w:sz w:val="24"/>
                <w:szCs w:val="24"/>
                <w:lang w:eastAsia="ru-RU"/>
              </w:rPr>
              <w:br/>
              <w:t>природними матеріалами;</w:t>
            </w:r>
            <w:r w:rsidRPr="00D81806">
              <w:rPr>
                <w:rFonts w:ascii="Times New Roman" w:eastAsia="Times New Roman" w:hAnsi="Times New Roman" w:cs="Times New Roman"/>
                <w:sz w:val="24"/>
                <w:szCs w:val="24"/>
                <w:lang w:eastAsia="ru-RU"/>
              </w:rPr>
              <w:br/>
              <w:t>звуковими предметами (свищики, брязкальця, маракаси, кубики М. Зайцева з наповнювачами тощо);</w:t>
            </w:r>
            <w:r w:rsidRPr="00D81806">
              <w:rPr>
                <w:rFonts w:ascii="Times New Roman" w:eastAsia="Times New Roman" w:hAnsi="Times New Roman" w:cs="Times New Roman"/>
                <w:sz w:val="24"/>
                <w:szCs w:val="24"/>
                <w:lang w:eastAsia="ru-RU"/>
              </w:rPr>
              <w:br/>
              <w:t>ваговими кульками, предметами різної ваги;</w:t>
            </w:r>
            <w:r w:rsidRPr="00D81806">
              <w:rPr>
                <w:rFonts w:ascii="Times New Roman" w:eastAsia="Times New Roman" w:hAnsi="Times New Roman" w:cs="Times New Roman"/>
                <w:sz w:val="24"/>
                <w:szCs w:val="24"/>
                <w:lang w:eastAsia="ru-RU"/>
              </w:rPr>
              <w:br/>
              <w:t>тактильні дощечки, лото з тактильних матеріалів</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2.10. Дидактичні настільні ігри:</w:t>
            </w:r>
            <w:r w:rsidRPr="00D81806">
              <w:rPr>
                <w:rFonts w:ascii="Times New Roman" w:eastAsia="Times New Roman" w:hAnsi="Times New Roman" w:cs="Times New Roman"/>
                <w:sz w:val="24"/>
                <w:szCs w:val="24"/>
                <w:lang w:eastAsia="ru-RU"/>
              </w:rPr>
              <w:br/>
              <w:t>призначення - розвиток навичок розрізнення та найменування місцеположення предметів, ознак предметів, вивчення емоцій, соціальних навичок, професій та їх функцій забезпечення проведення дидактичних занять, розвитку мовлення, мислення, комунікації;</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набори карток із зображенням місцеположення предметів /людей/тварин, із зображенням ознак предметів (зокрема на липучках), із зображенням емоцій, "Ознайомлення із суспільним життям", "Ознайомлення з довкіллям", "Мовленнєвий розвиток", "Логіко-математичний розвиток"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2.11. Роздатковий матеріал, набори мотиваційних предметів (зокрема для корекції небажаної поведінки):</w:t>
            </w:r>
            <w:r w:rsidRPr="00D81806">
              <w:rPr>
                <w:rFonts w:ascii="Times New Roman" w:eastAsia="Times New Roman" w:hAnsi="Times New Roman" w:cs="Times New Roman"/>
                <w:sz w:val="24"/>
                <w:szCs w:val="24"/>
                <w:lang w:eastAsia="ru-RU"/>
              </w:rPr>
              <w:br/>
              <w:t xml:space="preserve">призначення - розвиток навичок комунікації, співпраці, візуальні стратегії для формування навичок корекції небажаної поведінки, забезпечення проведення дидактичних занять, розвитку </w:t>
            </w:r>
            <w:r w:rsidRPr="00D81806">
              <w:rPr>
                <w:rFonts w:ascii="Times New Roman" w:eastAsia="Times New Roman" w:hAnsi="Times New Roman" w:cs="Times New Roman"/>
                <w:sz w:val="24"/>
                <w:szCs w:val="24"/>
                <w:lang w:eastAsia="ru-RU"/>
              </w:rPr>
              <w:lastRenderedPageBreak/>
              <w:t>мовлення, мислення, комунікації;</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візуальні розклади для вивчення ланцюжка, таймери (візуальний, електронний, планшети з жетонами, наклейки, штампи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2.12. Дидактичні матеріали для розвитку логічного мислення: призначення - розвиток асоціативного мислення, навичок аналізу та синтезу, сортування за функціями, категоріями та ознаками;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набори карток із зображеннями асоціативних предметів, предмети з асоціаціями, набори карток із зображеннями характерних ознак предметів, картки із зміненими частинами зображення</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2.13. Дидактичні матеріали для вивчення професій та їх функцій: призначення - формування уявлення про професії, розвиток навичок розрізнення та найменування;</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набори карток із зображенням професій людей та їх функцій, набори предметів-фігурок професій і людей та їх функцій, набори карток із зображеннями для сортування за функціями/характеристиками професій</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2.14. Дидактичні матеріали для вивчення складу числа з додатковими аксесуарами:</w:t>
            </w:r>
            <w:r w:rsidRPr="00D81806">
              <w:rPr>
                <w:rFonts w:ascii="Times New Roman" w:eastAsia="Times New Roman" w:hAnsi="Times New Roman" w:cs="Times New Roman"/>
                <w:sz w:val="24"/>
                <w:szCs w:val="24"/>
                <w:lang w:eastAsia="ru-RU"/>
              </w:rPr>
              <w:br/>
              <w:t>призначення - вивчення складу числа та основних математичних понять; тактильна стимуляція;</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 xml:space="preserve">посібник, математичні ігри; табличка з отворами від 1 до 5 - 10 одиниць кожного виду; табличка з отворами від 6 до 9 - 5 одиниць кожного виду, табличка з отворами 10 - 10 одиниць. Додаткові аксесуари - за потреби: дошка з виступами, що відповідають розмірам отворів </w:t>
            </w:r>
            <w:proofErr w:type="gramStart"/>
            <w:r w:rsidRPr="00D81806">
              <w:rPr>
                <w:rFonts w:ascii="Times New Roman" w:eastAsia="Times New Roman" w:hAnsi="Times New Roman" w:cs="Times New Roman"/>
                <w:sz w:val="24"/>
                <w:szCs w:val="24"/>
                <w:lang w:eastAsia="ru-RU"/>
              </w:rPr>
              <w:t>у табличках</w:t>
            </w:r>
            <w:proofErr w:type="gramEnd"/>
            <w:r w:rsidRPr="00D81806">
              <w:rPr>
                <w:rFonts w:ascii="Times New Roman" w:eastAsia="Times New Roman" w:hAnsi="Times New Roman" w:cs="Times New Roman"/>
                <w:sz w:val="24"/>
                <w:szCs w:val="24"/>
                <w:lang w:eastAsia="ru-RU"/>
              </w:rPr>
              <w:t>; накладні картинки з машинами, тваринами та зі складом числа паперові з отворами, що відповідають розмірам виступів на дошці; короткі трубочки, що щільно установлюються на виступи дошки та отвори табличок; ваги; гральні кості із зображенням цифр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2.15. Іграшки з розвитку дихальних функцій:</w:t>
            </w:r>
            <w:r w:rsidRPr="00D81806">
              <w:rPr>
                <w:rFonts w:ascii="Times New Roman" w:eastAsia="Times New Roman" w:hAnsi="Times New Roman" w:cs="Times New Roman"/>
                <w:sz w:val="24"/>
                <w:szCs w:val="24"/>
                <w:lang w:eastAsia="ru-RU"/>
              </w:rPr>
              <w:br/>
              <w:t>призначення - забезпечення проведення логопедичних занять, тренування дихання;</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 xml:space="preserve">вітрячки, свищики, іграшки для стимулювання звуконаслідувань </w:t>
            </w:r>
            <w:r w:rsidRPr="00D81806">
              <w:rPr>
                <w:rFonts w:ascii="Times New Roman" w:eastAsia="Times New Roman" w:hAnsi="Times New Roman" w:cs="Times New Roman"/>
                <w:sz w:val="24"/>
                <w:szCs w:val="24"/>
                <w:lang w:eastAsia="ru-RU"/>
              </w:rPr>
              <w:lastRenderedPageBreak/>
              <w:t>тощо</w:t>
            </w:r>
            <w:r w:rsidRPr="00D81806">
              <w:rPr>
                <w:rFonts w:ascii="Times New Roman" w:eastAsia="Times New Roman" w:hAnsi="Times New Roman" w:cs="Times New Roman"/>
                <w:sz w:val="24"/>
                <w:szCs w:val="24"/>
                <w:lang w:eastAsia="ru-RU"/>
              </w:rPr>
              <w:br/>
              <w:t>2.16. Спеціальні логопедичні іграшки:</w:t>
            </w:r>
            <w:r w:rsidRPr="00D81806">
              <w:rPr>
                <w:rFonts w:ascii="Times New Roman" w:eastAsia="Times New Roman" w:hAnsi="Times New Roman" w:cs="Times New Roman"/>
                <w:sz w:val="24"/>
                <w:szCs w:val="24"/>
                <w:lang w:eastAsia="ru-RU"/>
              </w:rPr>
              <w:br/>
              <w:t>призначення - покращення якості та підвищення ефективності виконання артикуляційних вправ, полегшення засвоєння дітьми навчального матеріалу</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2.17. Лінійки для звукового аналізу:</w:t>
            </w:r>
            <w:r w:rsidRPr="00D81806">
              <w:rPr>
                <w:rFonts w:ascii="Times New Roman" w:eastAsia="Times New Roman" w:hAnsi="Times New Roman" w:cs="Times New Roman"/>
                <w:sz w:val="24"/>
                <w:szCs w:val="24"/>
                <w:lang w:eastAsia="ru-RU"/>
              </w:rPr>
              <w:br/>
              <w:t>призначення - виконання звукового аналізу різного рівня</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2.18. Набори схем звукового, складового, синтаксичного аналізу:</w:t>
            </w:r>
            <w:r w:rsidRPr="00D81806">
              <w:rPr>
                <w:rFonts w:ascii="Times New Roman" w:eastAsia="Times New Roman" w:hAnsi="Times New Roman" w:cs="Times New Roman"/>
                <w:sz w:val="24"/>
                <w:szCs w:val="24"/>
                <w:lang w:eastAsia="ru-RU"/>
              </w:rPr>
              <w:br/>
              <w:t>призначення - формування звукового, складового, синтаксичного аналізу різного рівня</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2.19. Дидактичні та методичні матеріали:</w:t>
            </w:r>
            <w:r w:rsidRPr="00D81806">
              <w:rPr>
                <w:rFonts w:ascii="Times New Roman" w:eastAsia="Times New Roman" w:hAnsi="Times New Roman" w:cs="Times New Roman"/>
                <w:sz w:val="24"/>
                <w:szCs w:val="24"/>
                <w:lang w:eastAsia="ru-RU"/>
              </w:rPr>
              <w:br/>
              <w:t>Призначення - формування фонематичних процесів, обстеження мовлення, уваги, пам'яті, мислення (2 - 6 років), забезпечення розвитку мислення, мовлення, комунікації тощо;</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формування фонематичних процесів; формування звуковимови; магнітні геометричні фігури; предметні картинки за лексичними темами тощо для обстеження мовлення, уваги, пам'яті, мислення (2 - 6 років)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2.20. Наочні посібники:</w:t>
            </w:r>
            <w:r w:rsidRPr="00D81806">
              <w:rPr>
                <w:rFonts w:ascii="Times New Roman" w:eastAsia="Times New Roman" w:hAnsi="Times New Roman" w:cs="Times New Roman"/>
                <w:sz w:val="24"/>
                <w:szCs w:val="24"/>
                <w:lang w:eastAsia="ru-RU"/>
              </w:rPr>
              <w:br/>
              <w:t>призначення - забезпечення розвитку мислення, мовлення, комунікації тощо;</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посібники за лексичними темами; з розвитку граматичних категорій (рід, число, відмінок, словотворення); з розвитку зв'язного мовлення (сюжетні картинки, їх серії); набори профілів звуків; комплекти репродукцій картин для розгляду дітьми та складання описових розповідей тощо</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у пункті 3:</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доповнити новими підпунктами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3.1</w:t>
            </w:r>
            <w:r w:rsidRPr="00D81806">
              <w:rPr>
                <w:rFonts w:ascii="Times New Roman" w:eastAsia="Times New Roman" w:hAnsi="Times New Roman" w:cs="Times New Roman"/>
                <w:sz w:val="24"/>
                <w:szCs w:val="24"/>
                <w:vertAlign w:val="superscript"/>
                <w:lang w:eastAsia="ru-RU"/>
              </w:rPr>
              <w:t>1</w:t>
            </w:r>
            <w:r w:rsidRPr="00D81806">
              <w:rPr>
                <w:rFonts w:ascii="Times New Roman" w:eastAsia="Times New Roman" w:hAnsi="Times New Roman" w:cs="Times New Roman"/>
                <w:sz w:val="24"/>
                <w:szCs w:val="24"/>
                <w:lang w:eastAsia="ru-RU"/>
              </w:rPr>
              <w:t>. Друковані таблиці для формування та розвитку мовлення, матеріали з використання засобів альтернативної комунікації:</w:t>
            </w:r>
            <w:r w:rsidRPr="00D81806">
              <w:rPr>
                <w:rFonts w:ascii="Times New Roman" w:eastAsia="Times New Roman" w:hAnsi="Times New Roman" w:cs="Times New Roman"/>
                <w:sz w:val="24"/>
                <w:szCs w:val="24"/>
                <w:lang w:eastAsia="ru-RU"/>
              </w:rPr>
              <w:br/>
              <w:t>призначення - розвиток просторового та логічного мислення.</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матеріали з використання засобів альтернативної комунікації (картки, таблиці, книжки, робочі зошити, настільні ігри, кубики, інші дидактичні матеріали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3.1</w:t>
            </w:r>
            <w:r w:rsidRPr="00D81806">
              <w:rPr>
                <w:rFonts w:ascii="Times New Roman" w:eastAsia="Times New Roman" w:hAnsi="Times New Roman" w:cs="Times New Roman"/>
                <w:sz w:val="24"/>
                <w:szCs w:val="24"/>
                <w:vertAlign w:val="superscript"/>
                <w:lang w:eastAsia="ru-RU"/>
              </w:rPr>
              <w:t>2</w:t>
            </w:r>
            <w:r w:rsidRPr="00D81806">
              <w:rPr>
                <w:rFonts w:ascii="Times New Roman" w:eastAsia="Times New Roman" w:hAnsi="Times New Roman" w:cs="Times New Roman"/>
                <w:sz w:val="24"/>
                <w:szCs w:val="24"/>
                <w:lang w:eastAsia="ru-RU"/>
              </w:rPr>
              <w:t>. Комунікативні картки PECS:</w:t>
            </w:r>
            <w:r w:rsidRPr="00D81806">
              <w:rPr>
                <w:rFonts w:ascii="Times New Roman" w:eastAsia="Times New Roman" w:hAnsi="Times New Roman" w:cs="Times New Roman"/>
                <w:sz w:val="24"/>
                <w:szCs w:val="24"/>
                <w:lang w:eastAsia="ru-RU"/>
              </w:rPr>
              <w:br/>
              <w:t xml:space="preserve">призначення - використання як допоміжного методу комунікації </w:t>
            </w:r>
            <w:r w:rsidRPr="00D81806">
              <w:rPr>
                <w:rFonts w:ascii="Times New Roman" w:eastAsia="Times New Roman" w:hAnsi="Times New Roman" w:cs="Times New Roman"/>
                <w:sz w:val="24"/>
                <w:szCs w:val="24"/>
                <w:lang w:eastAsia="ru-RU"/>
              </w:rPr>
              <w:lastRenderedPageBreak/>
              <w:t>для дітей, які мають складнощі з комунікативною функцією мовлення (передусім для дітей з розладами аутистичного спектра);</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наявність системи карток, альбому, липкої стрічки; поетапне формування комунікативних навичок у дітей</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3.1</w:t>
            </w:r>
            <w:r w:rsidRPr="00D81806">
              <w:rPr>
                <w:rFonts w:ascii="Times New Roman" w:eastAsia="Times New Roman" w:hAnsi="Times New Roman" w:cs="Times New Roman"/>
                <w:sz w:val="24"/>
                <w:szCs w:val="24"/>
                <w:vertAlign w:val="superscript"/>
                <w:lang w:eastAsia="ru-RU"/>
              </w:rPr>
              <w:t>3</w:t>
            </w:r>
            <w:r w:rsidRPr="00D81806">
              <w:rPr>
                <w:rFonts w:ascii="Times New Roman" w:eastAsia="Times New Roman" w:hAnsi="Times New Roman" w:cs="Times New Roman"/>
                <w:sz w:val="24"/>
                <w:szCs w:val="24"/>
                <w:lang w:eastAsia="ru-RU"/>
              </w:rPr>
              <w:t>. Засоби альтернативної комунікації та інші матеріали, комунікативні картки із символами альтернативної комунікації та інші матеріали, які містять символи альтернативної комунікації, зокрема посібники, інші друковані видання та матеріали (книжки, настільні ігри, плакати, ігрові альбоми, інші матеріали);</w:t>
            </w:r>
            <w:r w:rsidRPr="00D81806">
              <w:rPr>
                <w:rFonts w:ascii="Times New Roman" w:eastAsia="Times New Roman" w:hAnsi="Times New Roman" w:cs="Times New Roman"/>
                <w:sz w:val="24"/>
                <w:szCs w:val="24"/>
                <w:lang w:eastAsia="ru-RU"/>
              </w:rPr>
              <w:br/>
              <w:t>призначення - використання як допоміжного методу комунікації для дітей, що мають складнощі з комунікативною функцією мовлення (передусім для дітей з розладами аутистичного спектра); для навчання читанню; заміни способу комунікації для немовленнєвих дітей; способу взаємодії з оточуючими; інше;</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наявність візуальної інформації у вигляді карток, символів, альбомів, липкої стрічки тощо</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в абзацах сьомому, восьмому пункту 3.7 слово "велкро" виключити.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6. У розділі V:</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назву розділу викласти у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r w:rsidRPr="00D81806">
        <w:rPr>
          <w:rFonts w:ascii="Arial" w:eastAsia="Times New Roman" w:hAnsi="Arial" w:cs="Arial"/>
          <w:b/>
          <w:bCs/>
          <w:color w:val="2A2928"/>
          <w:sz w:val="24"/>
          <w:szCs w:val="24"/>
          <w:lang w:eastAsia="ru-RU"/>
        </w:rPr>
        <w:t>V. Обладнання для забезпечення корекції мовленнєвої сфери осіб з особливими освітніми потребами, в тому числі з тяжкими порушеннями мовлення</w:t>
      </w: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у пункті 2 цифру та слова "2. Комплекти логопедичних інструментів для постановки звуків" замінити цифрою та словами "2. Обладнання та інструменти для розвитку мовленнєвої сфери";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підпункт 2.11 виключити;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доповнити пункт новими підпунктами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2.11. Електромасажер для логопедичного масажу:</w:t>
            </w:r>
            <w:r w:rsidRPr="00D81806">
              <w:rPr>
                <w:rFonts w:ascii="Times New Roman" w:eastAsia="Times New Roman" w:hAnsi="Times New Roman" w:cs="Times New Roman"/>
                <w:sz w:val="24"/>
                <w:szCs w:val="24"/>
                <w:lang w:eastAsia="ru-RU"/>
              </w:rPr>
              <w:br/>
              <w:t>призначення - проведення логопедичного масажу та підготовки артикуляційних м'язів ротової порожнини до занять з логопедом</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2.12. Апарат для корекції заїкання:</w:t>
            </w:r>
            <w:r w:rsidRPr="00D81806">
              <w:rPr>
                <w:rFonts w:ascii="Times New Roman" w:eastAsia="Times New Roman" w:hAnsi="Times New Roman" w:cs="Times New Roman"/>
                <w:sz w:val="24"/>
                <w:szCs w:val="24"/>
                <w:lang w:eastAsia="ru-RU"/>
              </w:rPr>
              <w:br/>
              <w:t>призначення - забезпечення корекції заїкання у дітей різних вікових груп</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lastRenderedPageBreak/>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2.13. Набір вібраційного язикового моторного інструменту:</w:t>
            </w:r>
            <w:r w:rsidRPr="00D81806">
              <w:rPr>
                <w:rFonts w:ascii="Times New Roman" w:eastAsia="Times New Roman" w:hAnsi="Times New Roman" w:cs="Times New Roman"/>
                <w:sz w:val="24"/>
                <w:szCs w:val="24"/>
                <w:lang w:eastAsia="ru-RU"/>
              </w:rPr>
              <w:br/>
              <w:t>призначення - тренування м'язів язика, удосконалення навичок мовленнєвої моторики</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2.14. Витратні матеріали для користування зондами:</w:t>
            </w:r>
            <w:r w:rsidRPr="00D81806">
              <w:rPr>
                <w:rFonts w:ascii="Times New Roman" w:eastAsia="Times New Roman" w:hAnsi="Times New Roman" w:cs="Times New Roman"/>
                <w:sz w:val="24"/>
                <w:szCs w:val="24"/>
                <w:lang w:eastAsia="ru-RU"/>
              </w:rPr>
              <w:br/>
              <w:t>призначення - стерилізація інструментів індивідуального призначення. вимоги:</w:t>
            </w:r>
            <w:r w:rsidRPr="00D81806">
              <w:rPr>
                <w:rFonts w:ascii="Times New Roman" w:eastAsia="Times New Roman" w:hAnsi="Times New Roman" w:cs="Times New Roman"/>
                <w:sz w:val="24"/>
                <w:szCs w:val="24"/>
                <w:lang w:eastAsia="ru-RU"/>
              </w:rPr>
              <w:br/>
              <w:t>спиртові серветки, бокси для стерилізації зондів</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7. Підпункт 1.3 пункту 1 розділу VI після слів "побудова власного тексту за опорними словами, ілюстраціями, відеоматеріалами;" доповнити словами "символами альтернативної комунікації;".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8. У розділі VII:</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підпункт 1.7 пункту 1 виключити.</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У зв'язку з цим підпункти 1.8 - 1.19 вважати підпунктами 1.7 - 1.18;</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абзац дванадцятий підпункту 3.1 пункту 3 викласти в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"операційна система з програми мовленнєвого доступу до інформації;".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9. У розділі VIII:</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пункт 5 доповнити новими підпунктами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5.17. Прилади для відтворення звуків:</w:t>
            </w:r>
            <w:r w:rsidRPr="00D81806">
              <w:rPr>
                <w:rFonts w:ascii="Times New Roman" w:eastAsia="Times New Roman" w:hAnsi="Times New Roman" w:cs="Times New Roman"/>
                <w:sz w:val="24"/>
                <w:szCs w:val="24"/>
                <w:lang w:eastAsia="ru-RU"/>
              </w:rPr>
              <w:br/>
              <w:t>призначення - для відтворення текстових та аудіофайлів різних форматів, здійснення звукозапису тощо;</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програмні апаратні засоби синтезу мови, тифломагнітола, плеєр, годинники ("які говорять")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5.18. Пов'язки для виключення зору:</w:t>
            </w:r>
            <w:r w:rsidRPr="00D81806">
              <w:rPr>
                <w:rFonts w:ascii="Times New Roman" w:eastAsia="Times New Roman" w:hAnsi="Times New Roman" w:cs="Times New Roman"/>
                <w:sz w:val="24"/>
                <w:szCs w:val="24"/>
                <w:lang w:eastAsia="ru-RU"/>
              </w:rPr>
              <w:br/>
              <w:t>призначення - для виправляння збережених аналізаторів з виключеним зором;</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чорні або кольорові пов'язки з м'якої бавовняної тканини</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5.19. Окуляри з зеленим склом:</w:t>
            </w:r>
            <w:r w:rsidRPr="00D81806">
              <w:rPr>
                <w:rFonts w:ascii="Times New Roman" w:eastAsia="Times New Roman" w:hAnsi="Times New Roman" w:cs="Times New Roman"/>
                <w:sz w:val="24"/>
                <w:szCs w:val="24"/>
                <w:lang w:eastAsia="ru-RU"/>
              </w:rPr>
              <w:br/>
              <w:t>призначення - для зняття зорової астенопії;</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пластикова оправа, зелене скло</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у пункті 6:</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у підпункт 6.2 викласти у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6.2. Конструктор:</w:t>
            </w:r>
            <w:r w:rsidRPr="00D81806">
              <w:rPr>
                <w:rFonts w:ascii="Times New Roman" w:eastAsia="Times New Roman" w:hAnsi="Times New Roman" w:cs="Times New Roman"/>
                <w:sz w:val="24"/>
                <w:szCs w:val="24"/>
                <w:lang w:eastAsia="ru-RU"/>
              </w:rPr>
              <w:br/>
              <w:t xml:space="preserve">призначення - забезпечення планування та послідовності виконання завдання, розвитку дрібної моторики, просторових </w:t>
            </w:r>
            <w:r w:rsidRPr="00D81806">
              <w:rPr>
                <w:rFonts w:ascii="Times New Roman" w:eastAsia="Times New Roman" w:hAnsi="Times New Roman" w:cs="Times New Roman"/>
                <w:sz w:val="24"/>
                <w:szCs w:val="24"/>
                <w:lang w:eastAsia="ru-RU"/>
              </w:rPr>
              <w:lastRenderedPageBreak/>
              <w:t>уявлень, навичок комунікації, мислення, моделювання ситуацій (для індивідуальної та парної роботи);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тематичні набори (ферма, місто, дикі тварини, космос, історія, цікава математика, цифрові лабораторії з фізики, хімії, біології, географії, фізіології, екології)</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lastRenderedPageBreak/>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доповнити пункт новими підпунктами такого змісту:</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6.4. Рухові модулі "сканер-сфера":</w:t>
            </w:r>
            <w:r w:rsidRPr="00D81806">
              <w:rPr>
                <w:rFonts w:ascii="Times New Roman" w:eastAsia="Times New Roman" w:hAnsi="Times New Roman" w:cs="Times New Roman"/>
                <w:sz w:val="24"/>
                <w:szCs w:val="24"/>
                <w:lang w:eastAsia="ru-RU"/>
              </w:rPr>
              <w:br/>
              <w:t>призначення - формування навичок простежування за предметами, що рухаються, та за рухами власних рук, формування вміння фіксувати зір на зоровому стимулі, не втрачаючи його з поля зору, розвиток системи "рука-око", удосконалення зорово-просторової орієнтації, розширення поля зору;</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закріплені на стелі або стіні кулі різного розміру, які рухаються у вертикальній та горизонтальній площині; на кулях розміщені фіксовані або змінні зображення предметів, літер, цифр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6.5. Зорові маршрути за системою В. Ф. Базарного:</w:t>
            </w:r>
            <w:r w:rsidRPr="00D81806">
              <w:rPr>
                <w:rFonts w:ascii="Times New Roman" w:eastAsia="Times New Roman" w:hAnsi="Times New Roman" w:cs="Times New Roman"/>
                <w:sz w:val="24"/>
                <w:szCs w:val="24"/>
                <w:lang w:eastAsia="ru-RU"/>
              </w:rPr>
              <w:br/>
              <w:t>призначення - для занять із зорової астенопії, поліпшення гемодинаміки очей, розвитку простежувальної функції очей;</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зорові траєкторії на стіні та стелі</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6.6. Посібник "Моталочки":</w:t>
            </w:r>
            <w:r w:rsidRPr="00D81806">
              <w:rPr>
                <w:rFonts w:ascii="Times New Roman" w:eastAsia="Times New Roman" w:hAnsi="Times New Roman" w:cs="Times New Roman"/>
                <w:sz w:val="24"/>
                <w:szCs w:val="24"/>
                <w:lang w:eastAsia="ru-RU"/>
              </w:rPr>
              <w:br/>
              <w:t>призначення - розвиток системи "рука-око", дрібних м'язів руки та ока, координованості рухів, формування вміння діяти руками під контролем зору;</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t>набір предметів, зокрема клубочки, палички, котушки, трубочки, із закріпленими на них стрічками, нитками, шнурками, мотузочками різної товщини, кольору та фактури тощо</w:t>
            </w:r>
          </w:p>
        </w:tc>
      </w:tr>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6.7. Набір геометричних фігур:</w:t>
            </w:r>
            <w:r w:rsidRPr="00D81806">
              <w:rPr>
                <w:rFonts w:ascii="Times New Roman" w:eastAsia="Times New Roman" w:hAnsi="Times New Roman" w:cs="Times New Roman"/>
                <w:sz w:val="24"/>
                <w:szCs w:val="24"/>
                <w:lang w:eastAsia="ru-RU"/>
              </w:rPr>
              <w:br/>
              <w:t>призначення - розвиток великої моторики, гнучкості кисті, просторового уявлення; координації рухів; вивчення геометричних тіл, фігури квадрата, круга, прямокутника та використання у проведенні занять з навчання грамоті осіб з порушенням зору (літери та звуки);</w:t>
            </w:r>
            <w:r w:rsidRPr="00D81806">
              <w:rPr>
                <w:rFonts w:ascii="Times New Roman" w:eastAsia="Times New Roman" w:hAnsi="Times New Roman" w:cs="Times New Roman"/>
                <w:sz w:val="24"/>
                <w:szCs w:val="24"/>
                <w:lang w:eastAsia="ru-RU"/>
              </w:rPr>
              <w:br/>
              <w:t>вимоги:</w:t>
            </w:r>
            <w:r w:rsidRPr="00D81806">
              <w:rPr>
                <w:rFonts w:ascii="Times New Roman" w:eastAsia="Times New Roman" w:hAnsi="Times New Roman" w:cs="Times New Roman"/>
                <w:sz w:val="24"/>
                <w:szCs w:val="24"/>
                <w:lang w:eastAsia="ru-RU"/>
              </w:rPr>
              <w:br/>
            </w:r>
            <w:r w:rsidRPr="00D81806">
              <w:rPr>
                <w:rFonts w:ascii="Times New Roman" w:eastAsia="Times New Roman" w:hAnsi="Times New Roman" w:cs="Times New Roman"/>
                <w:sz w:val="24"/>
                <w:szCs w:val="24"/>
                <w:lang w:eastAsia="ru-RU"/>
              </w:rPr>
              <w:lastRenderedPageBreak/>
              <w:t>матеріал - ударостійкий пластик, шліфоване дерево;</w:t>
            </w:r>
            <w:r w:rsidRPr="00D81806">
              <w:rPr>
                <w:rFonts w:ascii="Times New Roman" w:eastAsia="Times New Roman" w:hAnsi="Times New Roman" w:cs="Times New Roman"/>
                <w:sz w:val="24"/>
                <w:szCs w:val="24"/>
                <w:lang w:eastAsia="ru-RU"/>
              </w:rPr>
              <w:br/>
              <w:t>розмір - від 3 см та більше.</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lastRenderedPageBreak/>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10. У розділі IX:</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 назву розділу викласти в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r w:rsidRPr="00D81806">
        <w:rPr>
          <w:rFonts w:ascii="Arial" w:eastAsia="Times New Roman" w:hAnsi="Arial" w:cs="Arial"/>
          <w:b/>
          <w:bCs/>
          <w:color w:val="2A2928"/>
          <w:sz w:val="24"/>
          <w:szCs w:val="24"/>
          <w:lang w:eastAsia="ru-RU"/>
        </w:rPr>
        <w:t>XI. Обладнання для ресурсної кімнати</w:t>
      </w: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2) у пункті 1:</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підпункт 1.1 викласти в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"1.1. Меблі:</w:t>
            </w:r>
            <w:r w:rsidRPr="00D81806">
              <w:rPr>
                <w:rFonts w:ascii="Times New Roman" w:eastAsia="Times New Roman" w:hAnsi="Times New Roman" w:cs="Times New Roman"/>
                <w:sz w:val="24"/>
                <w:szCs w:val="24"/>
                <w:lang w:eastAsia="ru-RU"/>
              </w:rPr>
              <w:br/>
              <w:t>шафа комбінована - 1 шт.;</w:t>
            </w:r>
            <w:r w:rsidRPr="00D81806">
              <w:rPr>
                <w:rFonts w:ascii="Times New Roman" w:eastAsia="Times New Roman" w:hAnsi="Times New Roman" w:cs="Times New Roman"/>
                <w:sz w:val="24"/>
                <w:szCs w:val="24"/>
                <w:lang w:eastAsia="ru-RU"/>
              </w:rPr>
              <w:br/>
              <w:t>шафа - 2 шт.;</w:t>
            </w:r>
            <w:r w:rsidRPr="00D81806">
              <w:rPr>
                <w:rFonts w:ascii="Times New Roman" w:eastAsia="Times New Roman" w:hAnsi="Times New Roman" w:cs="Times New Roman"/>
                <w:sz w:val="24"/>
                <w:szCs w:val="24"/>
                <w:lang w:eastAsia="ru-RU"/>
              </w:rPr>
              <w:br/>
              <w:t>пенал кухонний - 2 шт.;</w:t>
            </w:r>
            <w:r w:rsidRPr="00D81806">
              <w:rPr>
                <w:rFonts w:ascii="Times New Roman" w:eastAsia="Times New Roman" w:hAnsi="Times New Roman" w:cs="Times New Roman"/>
                <w:sz w:val="24"/>
                <w:szCs w:val="24"/>
                <w:lang w:eastAsia="ru-RU"/>
              </w:rPr>
              <w:br/>
              <w:t>секція кухонна з мийкою - 1 шт.;</w:t>
            </w:r>
            <w:r w:rsidRPr="00D81806">
              <w:rPr>
                <w:rFonts w:ascii="Times New Roman" w:eastAsia="Times New Roman" w:hAnsi="Times New Roman" w:cs="Times New Roman"/>
                <w:sz w:val="24"/>
                <w:szCs w:val="24"/>
                <w:lang w:eastAsia="ru-RU"/>
              </w:rPr>
              <w:br/>
              <w:t>секція кухонна нижня - 2 шт.;</w:t>
            </w:r>
            <w:r w:rsidRPr="00D81806">
              <w:rPr>
                <w:rFonts w:ascii="Times New Roman" w:eastAsia="Times New Roman" w:hAnsi="Times New Roman" w:cs="Times New Roman"/>
                <w:sz w:val="24"/>
                <w:szCs w:val="24"/>
                <w:lang w:eastAsia="ru-RU"/>
              </w:rPr>
              <w:br/>
              <w:t>секція кухонна верхня - 3 шт.;</w:t>
            </w:r>
            <w:r w:rsidRPr="00D81806">
              <w:rPr>
                <w:rFonts w:ascii="Times New Roman" w:eastAsia="Times New Roman" w:hAnsi="Times New Roman" w:cs="Times New Roman"/>
                <w:sz w:val="24"/>
                <w:szCs w:val="24"/>
                <w:lang w:eastAsia="ru-RU"/>
              </w:rPr>
              <w:br/>
              <w:t>стіл для приймання їжі - 2 шт.;</w:t>
            </w:r>
            <w:r w:rsidRPr="00D81806">
              <w:rPr>
                <w:rFonts w:ascii="Times New Roman" w:eastAsia="Times New Roman" w:hAnsi="Times New Roman" w:cs="Times New Roman"/>
                <w:sz w:val="24"/>
                <w:szCs w:val="24"/>
                <w:lang w:eastAsia="ru-RU"/>
              </w:rPr>
              <w:br/>
              <w:t>стіл учнівський - 4 шт.;</w:t>
            </w:r>
            <w:r w:rsidRPr="00D81806">
              <w:rPr>
                <w:rFonts w:ascii="Times New Roman" w:eastAsia="Times New Roman" w:hAnsi="Times New Roman" w:cs="Times New Roman"/>
                <w:sz w:val="24"/>
                <w:szCs w:val="24"/>
                <w:lang w:eastAsia="ru-RU"/>
              </w:rPr>
              <w:br/>
              <w:t>комплект кухонний (стільниця - 1 шт.; робоча панель кухонна - 1 шт.);</w:t>
            </w:r>
            <w:r w:rsidRPr="00D81806">
              <w:rPr>
                <w:rFonts w:ascii="Times New Roman" w:eastAsia="Times New Roman" w:hAnsi="Times New Roman" w:cs="Times New Roman"/>
                <w:sz w:val="24"/>
                <w:szCs w:val="24"/>
                <w:lang w:eastAsia="ru-RU"/>
              </w:rPr>
              <w:br/>
              <w:t>тумба для технічних засобів навчання - 1 шт.;</w:t>
            </w:r>
            <w:r w:rsidRPr="00D81806">
              <w:rPr>
                <w:rFonts w:ascii="Times New Roman" w:eastAsia="Times New Roman" w:hAnsi="Times New Roman" w:cs="Times New Roman"/>
                <w:sz w:val="24"/>
                <w:szCs w:val="24"/>
                <w:lang w:eastAsia="ru-RU"/>
              </w:rPr>
              <w:br/>
              <w:t>стільці учнівські - 8 шт.;</w:t>
            </w:r>
            <w:r w:rsidRPr="00D81806">
              <w:rPr>
                <w:rFonts w:ascii="Times New Roman" w:eastAsia="Times New Roman" w:hAnsi="Times New Roman" w:cs="Times New Roman"/>
                <w:sz w:val="24"/>
                <w:szCs w:val="24"/>
                <w:lang w:eastAsia="ru-RU"/>
              </w:rPr>
              <w:br/>
              <w:t>крісло-груша - 2 шт.</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підпункт 1.3 викласти в такій редакції:</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87"/>
        <w:gridCol w:w="6736"/>
      </w:tblGrid>
      <w:tr w:rsidR="00D81806" w:rsidRPr="00D81806" w:rsidTr="00D81806">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jc w:val="both"/>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 </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81806" w:rsidRPr="00D81806" w:rsidRDefault="00D81806" w:rsidP="00D81806">
            <w:pPr>
              <w:spacing w:after="0" w:line="360" w:lineRule="atLeast"/>
              <w:rPr>
                <w:rFonts w:ascii="Times New Roman" w:eastAsia="Times New Roman" w:hAnsi="Times New Roman" w:cs="Times New Roman"/>
                <w:sz w:val="24"/>
                <w:szCs w:val="24"/>
                <w:lang w:eastAsia="ru-RU"/>
              </w:rPr>
            </w:pPr>
            <w:r w:rsidRPr="00D81806">
              <w:rPr>
                <w:rFonts w:ascii="Times New Roman" w:eastAsia="Times New Roman" w:hAnsi="Times New Roman" w:cs="Times New Roman"/>
                <w:sz w:val="24"/>
                <w:szCs w:val="24"/>
                <w:lang w:eastAsia="ru-RU"/>
              </w:rPr>
              <w:t>1.3. Додаткове обладнання:</w:t>
            </w:r>
            <w:r w:rsidRPr="00D81806">
              <w:rPr>
                <w:rFonts w:ascii="Times New Roman" w:eastAsia="Times New Roman" w:hAnsi="Times New Roman" w:cs="Times New Roman"/>
                <w:sz w:val="24"/>
                <w:szCs w:val="24"/>
                <w:lang w:eastAsia="ru-RU"/>
              </w:rPr>
              <w:br/>
              <w:t>м'яч-фітбол - 2 шт.;</w:t>
            </w:r>
            <w:r w:rsidRPr="00D81806">
              <w:rPr>
                <w:rFonts w:ascii="Times New Roman" w:eastAsia="Times New Roman" w:hAnsi="Times New Roman" w:cs="Times New Roman"/>
                <w:sz w:val="24"/>
                <w:szCs w:val="24"/>
                <w:lang w:eastAsia="ru-RU"/>
              </w:rPr>
              <w:br/>
              <w:t>килимок-пазл - 2 шт.;</w:t>
            </w:r>
            <w:r w:rsidRPr="00D81806">
              <w:rPr>
                <w:rFonts w:ascii="Times New Roman" w:eastAsia="Times New Roman" w:hAnsi="Times New Roman" w:cs="Times New Roman"/>
                <w:sz w:val="24"/>
                <w:szCs w:val="24"/>
                <w:lang w:eastAsia="ru-RU"/>
              </w:rPr>
              <w:br/>
              <w:t>килим для організації ігрової діяльності дітей - 1 шт.;</w:t>
            </w:r>
            <w:r w:rsidRPr="00D81806">
              <w:rPr>
                <w:rFonts w:ascii="Times New Roman" w:eastAsia="Times New Roman" w:hAnsi="Times New Roman" w:cs="Times New Roman"/>
                <w:sz w:val="24"/>
                <w:szCs w:val="24"/>
                <w:lang w:eastAsia="ru-RU"/>
              </w:rPr>
              <w:br/>
              <w:t>іграшки дитячі, конструктори;</w:t>
            </w:r>
            <w:r w:rsidRPr="00D81806">
              <w:rPr>
                <w:rFonts w:ascii="Times New Roman" w:eastAsia="Times New Roman" w:hAnsi="Times New Roman" w:cs="Times New Roman"/>
                <w:sz w:val="24"/>
                <w:szCs w:val="24"/>
                <w:lang w:eastAsia="ru-RU"/>
              </w:rPr>
              <w:br/>
              <w:t>комплект терапевтичних м'ячиків;</w:t>
            </w:r>
            <w:r w:rsidRPr="00D81806">
              <w:rPr>
                <w:rFonts w:ascii="Times New Roman" w:eastAsia="Times New Roman" w:hAnsi="Times New Roman" w:cs="Times New Roman"/>
                <w:sz w:val="24"/>
                <w:szCs w:val="24"/>
                <w:lang w:eastAsia="ru-RU"/>
              </w:rPr>
              <w:br/>
              <w:t>дошки для повзання та катання;</w:t>
            </w:r>
            <w:r w:rsidRPr="00D81806">
              <w:rPr>
                <w:rFonts w:ascii="Times New Roman" w:eastAsia="Times New Roman" w:hAnsi="Times New Roman" w:cs="Times New Roman"/>
                <w:sz w:val="24"/>
                <w:szCs w:val="24"/>
                <w:lang w:eastAsia="ru-RU"/>
              </w:rPr>
              <w:br/>
              <w:t>батут;</w:t>
            </w:r>
            <w:r w:rsidRPr="00D81806">
              <w:rPr>
                <w:rFonts w:ascii="Times New Roman" w:eastAsia="Times New Roman" w:hAnsi="Times New Roman" w:cs="Times New Roman"/>
                <w:sz w:val="24"/>
                <w:szCs w:val="24"/>
                <w:lang w:eastAsia="ru-RU"/>
              </w:rPr>
              <w:br/>
              <w:t>обладнання для піскової терапії (стіл для ігор з піском та водою, піддони для піску, дерев'яна пісочниця на ніжках, підсвічення, кінетичний пісок різного кольору, пісок для піскової терапії, дрібні іграшки з різних класифікаційних груп);</w:t>
            </w:r>
            <w:r w:rsidRPr="00D81806">
              <w:rPr>
                <w:rFonts w:ascii="Times New Roman" w:eastAsia="Times New Roman" w:hAnsi="Times New Roman" w:cs="Times New Roman"/>
                <w:sz w:val="24"/>
                <w:szCs w:val="24"/>
                <w:lang w:eastAsia="ru-RU"/>
              </w:rPr>
              <w:br/>
              <w:t>література;</w:t>
            </w:r>
            <w:r w:rsidRPr="00D81806">
              <w:rPr>
                <w:rFonts w:ascii="Times New Roman" w:eastAsia="Times New Roman" w:hAnsi="Times New Roman" w:cs="Times New Roman"/>
                <w:sz w:val="24"/>
                <w:szCs w:val="24"/>
                <w:lang w:eastAsia="ru-RU"/>
              </w:rPr>
              <w:br/>
              <w:t>канцтовари тощо.</w:t>
            </w:r>
            <w:r w:rsidRPr="00D81806">
              <w:rPr>
                <w:rFonts w:ascii="Times New Roman" w:eastAsia="Times New Roman" w:hAnsi="Times New Roman" w:cs="Times New Roman"/>
                <w:sz w:val="24"/>
                <w:szCs w:val="24"/>
                <w:lang w:eastAsia="ru-RU"/>
              </w:rPr>
              <w:br/>
              <w:t xml:space="preserve">Приміщення ресурсної кімнати може бути поділено за </w:t>
            </w:r>
            <w:r w:rsidRPr="00D81806">
              <w:rPr>
                <w:rFonts w:ascii="Times New Roman" w:eastAsia="Times New Roman" w:hAnsi="Times New Roman" w:cs="Times New Roman"/>
                <w:sz w:val="24"/>
                <w:szCs w:val="24"/>
                <w:lang w:eastAsia="ru-RU"/>
              </w:rPr>
              <w:lastRenderedPageBreak/>
              <w:t>допомогою стаціонарної або мобільної перегородки на дві зони - навчально-пізнавальну та ігрову. У навчально-пізнавальній зоні може здійснюватися процес навчання дітей з особливими освітніми потребами у групах або індивідуально. В ігровій зоні створюється простір, який сприятиме покращенню психоемоційного стану дітей, зниженню у них тривожності, агресії, нервового збудження тощо.</w:t>
            </w:r>
            <w:r w:rsidRPr="00D81806">
              <w:rPr>
                <w:rFonts w:ascii="Times New Roman" w:eastAsia="Times New Roman" w:hAnsi="Times New Roman" w:cs="Times New Roman"/>
                <w:sz w:val="24"/>
                <w:szCs w:val="24"/>
                <w:lang w:eastAsia="ru-RU"/>
              </w:rPr>
              <w:br/>
              <w:t>* Для оснащення ресурсної кімнати може використовуватись обладнання з усіх розділів цього Типового переліку</w:t>
            </w:r>
          </w:p>
        </w:tc>
      </w:tr>
    </w:tbl>
    <w:p w:rsidR="00D81806" w:rsidRPr="00D81806" w:rsidRDefault="00D81806" w:rsidP="00D81806">
      <w:pPr>
        <w:shd w:val="clear" w:color="auto" w:fill="FFFFFF"/>
        <w:spacing w:after="0" w:line="360" w:lineRule="atLeast"/>
        <w:jc w:val="right"/>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lastRenderedPageBreak/>
        <w:t>".</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11. У тексті Типового переліку слово "дітей" в усіх відмінках замінити словом "осіб" у відповідних відмінках.</w:t>
      </w:r>
    </w:p>
    <w:p w:rsidR="00D81806" w:rsidRPr="00D81806" w:rsidRDefault="00D81806" w:rsidP="00D81806">
      <w:pPr>
        <w:shd w:val="clear" w:color="auto" w:fill="FFFFFF"/>
        <w:spacing w:after="0" w:line="360" w:lineRule="atLeast"/>
        <w:jc w:val="both"/>
        <w:rPr>
          <w:rFonts w:ascii="Arial" w:eastAsia="Times New Roman" w:hAnsi="Arial" w:cs="Arial"/>
          <w:color w:val="2A2928"/>
          <w:sz w:val="24"/>
          <w:szCs w:val="24"/>
          <w:lang w:eastAsia="ru-RU"/>
        </w:rPr>
      </w:pPr>
      <w:r w:rsidRPr="00D81806">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D81806" w:rsidRPr="00D81806" w:rsidTr="00D81806">
        <w:trPr>
          <w:tblCellSpacing w:w="22" w:type="dxa"/>
        </w:trPr>
        <w:tc>
          <w:tcPr>
            <w:tcW w:w="2500" w:type="pct"/>
            <w:shd w:val="clear" w:color="auto" w:fill="FFFFFF"/>
            <w:tcMar>
              <w:top w:w="0" w:type="dxa"/>
              <w:left w:w="0" w:type="dxa"/>
              <w:bottom w:w="0" w:type="dxa"/>
              <w:right w:w="0" w:type="dxa"/>
            </w:tcMar>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Т. в. о. генерального директора</w:t>
            </w:r>
          </w:p>
        </w:tc>
        <w:tc>
          <w:tcPr>
            <w:tcW w:w="2500" w:type="pct"/>
            <w:shd w:val="clear" w:color="auto" w:fill="FFFFFF"/>
            <w:tcMar>
              <w:top w:w="0" w:type="dxa"/>
              <w:left w:w="0" w:type="dxa"/>
              <w:bottom w:w="0" w:type="dxa"/>
              <w:right w:w="0" w:type="dxa"/>
            </w:tcMar>
            <w:hideMark/>
          </w:tcPr>
          <w:p w:rsidR="00D81806" w:rsidRPr="00D81806" w:rsidRDefault="00D81806" w:rsidP="00D81806">
            <w:pPr>
              <w:spacing w:after="0" w:line="360" w:lineRule="atLeast"/>
              <w:jc w:val="center"/>
              <w:rPr>
                <w:rFonts w:ascii="Arial" w:eastAsia="Times New Roman" w:hAnsi="Arial" w:cs="Arial"/>
                <w:color w:val="2A2928"/>
                <w:sz w:val="24"/>
                <w:szCs w:val="24"/>
                <w:lang w:eastAsia="ru-RU"/>
              </w:rPr>
            </w:pPr>
            <w:r w:rsidRPr="00D81806">
              <w:rPr>
                <w:rFonts w:ascii="Arial" w:eastAsia="Times New Roman" w:hAnsi="Arial" w:cs="Arial"/>
                <w:b/>
                <w:bCs/>
                <w:color w:val="2A2928"/>
                <w:sz w:val="24"/>
                <w:szCs w:val="24"/>
                <w:lang w:eastAsia="ru-RU"/>
              </w:rPr>
              <w:t>Л. Самсонова</w:t>
            </w:r>
          </w:p>
        </w:tc>
      </w:tr>
    </w:tbl>
    <w:p w:rsidR="00D81806" w:rsidRDefault="00D81806"/>
    <w:sectPr w:rsidR="00D818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06"/>
    <w:rsid w:val="00D8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917ED-1DF4-4763-92B2-0D6E5460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818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18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18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1806"/>
    <w:rPr>
      <w:rFonts w:ascii="Times New Roman" w:eastAsia="Times New Roman" w:hAnsi="Times New Roman" w:cs="Times New Roman"/>
      <w:b/>
      <w:bCs/>
      <w:sz w:val="27"/>
      <w:szCs w:val="27"/>
      <w:lang w:eastAsia="ru-RU"/>
    </w:rPr>
  </w:style>
  <w:style w:type="paragraph" w:customStyle="1" w:styleId="tc">
    <w:name w:val="tc"/>
    <w:basedOn w:val="a"/>
    <w:rsid w:val="00D81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81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1806"/>
    <w:rPr>
      <w:color w:val="0000FF"/>
      <w:u w:val="single"/>
    </w:rPr>
  </w:style>
  <w:style w:type="paragraph" w:customStyle="1" w:styleId="tl">
    <w:name w:val="tl"/>
    <w:basedOn w:val="a"/>
    <w:rsid w:val="00D81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D81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D8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673478">
      <w:bodyDiv w:val="1"/>
      <w:marLeft w:val="0"/>
      <w:marRight w:val="0"/>
      <w:marTop w:val="0"/>
      <w:marBottom w:val="0"/>
      <w:divBdr>
        <w:top w:val="none" w:sz="0" w:space="0" w:color="auto"/>
        <w:left w:val="none" w:sz="0" w:space="0" w:color="auto"/>
        <w:bottom w:val="none" w:sz="0" w:space="0" w:color="auto"/>
        <w:right w:val="none" w:sz="0" w:space="0" w:color="auto"/>
      </w:divBdr>
      <w:divsChild>
        <w:div w:id="2118980106">
          <w:marLeft w:val="810"/>
          <w:marRight w:val="810"/>
          <w:marTop w:val="105"/>
          <w:marBottom w:val="105"/>
          <w:divBdr>
            <w:top w:val="none" w:sz="0" w:space="0" w:color="auto"/>
            <w:left w:val="none" w:sz="0" w:space="0" w:color="auto"/>
            <w:bottom w:val="none" w:sz="0" w:space="0" w:color="auto"/>
            <w:right w:val="none" w:sz="0" w:space="0" w:color="auto"/>
          </w:divBdr>
        </w:div>
        <w:div w:id="144668004">
          <w:marLeft w:val="810"/>
          <w:marRight w:val="810"/>
          <w:marTop w:val="105"/>
          <w:marBottom w:val="105"/>
          <w:divBdr>
            <w:top w:val="none" w:sz="0" w:space="0" w:color="auto"/>
            <w:left w:val="none" w:sz="0" w:space="0" w:color="auto"/>
            <w:bottom w:val="none" w:sz="0" w:space="0" w:color="auto"/>
            <w:right w:val="none" w:sz="0" w:space="0" w:color="auto"/>
          </w:divBdr>
        </w:div>
        <w:div w:id="115367285">
          <w:marLeft w:val="810"/>
          <w:marRight w:val="810"/>
          <w:marTop w:val="105"/>
          <w:marBottom w:val="105"/>
          <w:divBdr>
            <w:top w:val="none" w:sz="0" w:space="0" w:color="auto"/>
            <w:left w:val="none" w:sz="0" w:space="0" w:color="auto"/>
            <w:bottom w:val="none" w:sz="0" w:space="0" w:color="auto"/>
            <w:right w:val="none" w:sz="0" w:space="0" w:color="auto"/>
          </w:divBdr>
        </w:div>
        <w:div w:id="1731686998">
          <w:marLeft w:val="810"/>
          <w:marRight w:val="810"/>
          <w:marTop w:val="105"/>
          <w:marBottom w:val="105"/>
          <w:divBdr>
            <w:top w:val="none" w:sz="0" w:space="0" w:color="auto"/>
            <w:left w:val="none" w:sz="0" w:space="0" w:color="auto"/>
            <w:bottom w:val="none" w:sz="0" w:space="0" w:color="auto"/>
            <w:right w:val="none" w:sz="0" w:space="0" w:color="auto"/>
          </w:divBdr>
        </w:div>
        <w:div w:id="177358111">
          <w:marLeft w:val="810"/>
          <w:marRight w:val="810"/>
          <w:marTop w:val="105"/>
          <w:marBottom w:val="105"/>
          <w:divBdr>
            <w:top w:val="none" w:sz="0" w:space="0" w:color="auto"/>
            <w:left w:val="none" w:sz="0" w:space="0" w:color="auto"/>
            <w:bottom w:val="none" w:sz="0" w:space="0" w:color="auto"/>
            <w:right w:val="none" w:sz="0" w:space="0" w:color="auto"/>
          </w:divBdr>
        </w:div>
        <w:div w:id="1037312343">
          <w:marLeft w:val="810"/>
          <w:marRight w:val="810"/>
          <w:marTop w:val="105"/>
          <w:marBottom w:val="105"/>
          <w:divBdr>
            <w:top w:val="none" w:sz="0" w:space="0" w:color="auto"/>
            <w:left w:val="none" w:sz="0" w:space="0" w:color="auto"/>
            <w:bottom w:val="none" w:sz="0" w:space="0" w:color="auto"/>
            <w:right w:val="none" w:sz="0" w:space="0" w:color="auto"/>
          </w:divBdr>
        </w:div>
        <w:div w:id="681392917">
          <w:marLeft w:val="810"/>
          <w:marRight w:val="810"/>
          <w:marTop w:val="105"/>
          <w:marBottom w:val="105"/>
          <w:divBdr>
            <w:top w:val="none" w:sz="0" w:space="0" w:color="auto"/>
            <w:left w:val="none" w:sz="0" w:space="0" w:color="auto"/>
            <w:bottom w:val="none" w:sz="0" w:space="0" w:color="auto"/>
            <w:right w:val="none" w:sz="0" w:space="0" w:color="auto"/>
          </w:divBdr>
        </w:div>
        <w:div w:id="1050612543">
          <w:marLeft w:val="810"/>
          <w:marRight w:val="810"/>
          <w:marTop w:val="105"/>
          <w:marBottom w:val="105"/>
          <w:divBdr>
            <w:top w:val="none" w:sz="0" w:space="0" w:color="auto"/>
            <w:left w:val="none" w:sz="0" w:space="0" w:color="auto"/>
            <w:bottom w:val="none" w:sz="0" w:space="0" w:color="auto"/>
            <w:right w:val="none" w:sz="0" w:space="0" w:color="auto"/>
          </w:divBdr>
        </w:div>
        <w:div w:id="1035232004">
          <w:marLeft w:val="810"/>
          <w:marRight w:val="810"/>
          <w:marTop w:val="105"/>
          <w:marBottom w:val="105"/>
          <w:divBdr>
            <w:top w:val="none" w:sz="0" w:space="0" w:color="auto"/>
            <w:left w:val="none" w:sz="0" w:space="0" w:color="auto"/>
            <w:bottom w:val="none" w:sz="0" w:space="0" w:color="auto"/>
            <w:right w:val="none" w:sz="0" w:space="0" w:color="auto"/>
          </w:divBdr>
        </w:div>
        <w:div w:id="570192372">
          <w:marLeft w:val="810"/>
          <w:marRight w:val="810"/>
          <w:marTop w:val="105"/>
          <w:marBottom w:val="105"/>
          <w:divBdr>
            <w:top w:val="none" w:sz="0" w:space="0" w:color="auto"/>
            <w:left w:val="none" w:sz="0" w:space="0" w:color="auto"/>
            <w:bottom w:val="none" w:sz="0" w:space="0" w:color="auto"/>
            <w:right w:val="none" w:sz="0" w:space="0" w:color="auto"/>
          </w:divBdr>
        </w:div>
        <w:div w:id="1959529677">
          <w:marLeft w:val="810"/>
          <w:marRight w:val="810"/>
          <w:marTop w:val="105"/>
          <w:marBottom w:val="105"/>
          <w:divBdr>
            <w:top w:val="none" w:sz="0" w:space="0" w:color="auto"/>
            <w:left w:val="none" w:sz="0" w:space="0" w:color="auto"/>
            <w:bottom w:val="none" w:sz="0" w:space="0" w:color="auto"/>
            <w:right w:val="none" w:sz="0" w:space="0" w:color="auto"/>
          </w:divBdr>
        </w:div>
        <w:div w:id="687489011">
          <w:marLeft w:val="810"/>
          <w:marRight w:val="810"/>
          <w:marTop w:val="105"/>
          <w:marBottom w:val="105"/>
          <w:divBdr>
            <w:top w:val="none" w:sz="0" w:space="0" w:color="auto"/>
            <w:left w:val="none" w:sz="0" w:space="0" w:color="auto"/>
            <w:bottom w:val="none" w:sz="0" w:space="0" w:color="auto"/>
            <w:right w:val="none" w:sz="0" w:space="0" w:color="auto"/>
          </w:divBdr>
        </w:div>
        <w:div w:id="252973927">
          <w:marLeft w:val="810"/>
          <w:marRight w:val="810"/>
          <w:marTop w:val="105"/>
          <w:marBottom w:val="105"/>
          <w:divBdr>
            <w:top w:val="none" w:sz="0" w:space="0" w:color="auto"/>
            <w:left w:val="none" w:sz="0" w:space="0" w:color="auto"/>
            <w:bottom w:val="none" w:sz="0" w:space="0" w:color="auto"/>
            <w:right w:val="none" w:sz="0" w:space="0" w:color="auto"/>
          </w:divBdr>
        </w:div>
        <w:div w:id="100192766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03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KP170088.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82621.html" TargetMode="External"/><Relationship Id="rId11" Type="http://schemas.openxmlformats.org/officeDocument/2006/relationships/hyperlink" Target="http://search.ligazakon.ua/l_doc2.nsf/link1/RE32034.html" TargetMode="External"/><Relationship Id="rId5" Type="http://schemas.openxmlformats.org/officeDocument/2006/relationships/hyperlink" Target="http://search.ligazakon.ua/l_doc2.nsf/link1/T182541.html" TargetMode="External"/><Relationship Id="rId10" Type="http://schemas.openxmlformats.org/officeDocument/2006/relationships/hyperlink" Target="http://search.ligazakon.ua/l_doc2.nsf/link1/RE33374.html" TargetMode="External"/><Relationship Id="rId4" Type="http://schemas.openxmlformats.org/officeDocument/2006/relationships/image" Target="media/image1.gif"/><Relationship Id="rId9" Type="http://schemas.openxmlformats.org/officeDocument/2006/relationships/hyperlink" Target="http://search.ligazakon.ua/l_doc2.nsf/link1/RE32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4466</Words>
  <Characters>25459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Інклюзивно ресурсний центр №1</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2019-09-30T10:37:00Z</dcterms:created>
  <dcterms:modified xsi:type="dcterms:W3CDTF">2019-09-30T10:41:00Z</dcterms:modified>
</cp:coreProperties>
</file>